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AF991" w14:textId="5BD50E89" w:rsidR="00CB6668" w:rsidRDefault="00CB6668" w:rsidP="004947AC">
      <w:pPr>
        <w:pStyle w:val="Heading1"/>
        <w:spacing w:beforeLines="33" w:before="79" w:after="0"/>
        <w:ind w:left="2664" w:right="2664"/>
        <w:jc w:val="center"/>
        <w:rPr>
          <w:rFonts w:asciiTheme="minorHAnsi" w:hAnsiTheme="minorHAnsi" w:cstheme="minorHAnsi"/>
          <w:sz w:val="22"/>
          <w:szCs w:val="22"/>
        </w:rPr>
      </w:pPr>
      <w:r>
        <w:rPr>
          <w:rFonts w:asciiTheme="minorHAnsi" w:hAnsiTheme="minorHAnsi" w:cstheme="minorHAnsi"/>
          <w:sz w:val="22"/>
          <w:szCs w:val="22"/>
        </w:rPr>
        <w:t>Brackenwood Capital Management, LLC</w:t>
      </w:r>
    </w:p>
    <w:p w14:paraId="3D85D0BE" w14:textId="677F217E" w:rsidR="00D454E9" w:rsidRPr="00566FD4" w:rsidRDefault="00D97BEA" w:rsidP="004947AC">
      <w:pPr>
        <w:pStyle w:val="Heading1"/>
        <w:spacing w:beforeLines="33" w:before="79" w:after="0"/>
        <w:ind w:left="2664" w:right="2664"/>
        <w:jc w:val="center"/>
        <w:rPr>
          <w:rFonts w:asciiTheme="minorHAnsi" w:hAnsiTheme="minorHAnsi" w:cstheme="minorHAnsi"/>
          <w:sz w:val="22"/>
          <w:szCs w:val="22"/>
        </w:rPr>
      </w:pPr>
      <w:r>
        <w:rPr>
          <w:rFonts w:asciiTheme="minorHAnsi" w:hAnsiTheme="minorHAnsi" w:cstheme="minorHAnsi"/>
          <w:sz w:val="22"/>
          <w:szCs w:val="22"/>
        </w:rPr>
        <w:t xml:space="preserve">Investment </w:t>
      </w:r>
      <w:r w:rsidR="007A1E89">
        <w:rPr>
          <w:rFonts w:asciiTheme="minorHAnsi" w:hAnsiTheme="minorHAnsi" w:cstheme="minorHAnsi"/>
          <w:sz w:val="22"/>
          <w:szCs w:val="22"/>
        </w:rPr>
        <w:t>Management</w:t>
      </w:r>
      <w:r w:rsidR="00D454E9" w:rsidRPr="00566FD4">
        <w:rPr>
          <w:rFonts w:asciiTheme="minorHAnsi" w:hAnsiTheme="minorHAnsi" w:cstheme="minorHAnsi"/>
          <w:sz w:val="22"/>
          <w:szCs w:val="22"/>
        </w:rPr>
        <w:t xml:space="preserve"> Agreement</w:t>
      </w:r>
    </w:p>
    <w:p w14:paraId="51A5E290" w14:textId="77777777" w:rsidR="00D454E9" w:rsidRPr="00566FD4" w:rsidRDefault="00D454E9" w:rsidP="004947AC">
      <w:pPr>
        <w:pStyle w:val="Heading1"/>
        <w:spacing w:beforeLines="33" w:before="79" w:after="0"/>
        <w:ind w:left="2664" w:right="2664"/>
        <w:jc w:val="center"/>
        <w:rPr>
          <w:rFonts w:asciiTheme="minorHAnsi" w:hAnsiTheme="minorHAnsi" w:cstheme="minorHAnsi"/>
          <w:sz w:val="22"/>
          <w:szCs w:val="22"/>
        </w:rPr>
      </w:pPr>
      <w:r w:rsidRPr="00566FD4">
        <w:rPr>
          <w:rFonts w:asciiTheme="minorHAnsi" w:hAnsiTheme="minorHAnsi" w:cstheme="minorHAnsi"/>
          <w:sz w:val="22"/>
          <w:szCs w:val="22"/>
        </w:rPr>
        <w:t>For</w:t>
      </w:r>
    </w:p>
    <w:bookmarkStart w:id="0" w:name="_Hlk9943808"/>
    <w:p w14:paraId="5CDAD288" w14:textId="77777777" w:rsidR="00824206" w:rsidRPr="00407E9A" w:rsidRDefault="00000000" w:rsidP="004947AC">
      <w:pPr>
        <w:pStyle w:val="Heading1"/>
        <w:spacing w:beforeLines="33" w:before="79" w:after="0"/>
        <w:ind w:left="2664" w:right="2664"/>
        <w:jc w:val="center"/>
        <w:rPr>
          <w:rFonts w:asciiTheme="minorHAnsi" w:hAnsiTheme="minorHAnsi" w:cstheme="minorHAnsi"/>
          <w:color w:val="FF0000"/>
          <w:sz w:val="22"/>
          <w:szCs w:val="22"/>
        </w:rPr>
      </w:pPr>
      <w:sdt>
        <w:sdtPr>
          <w:rPr>
            <w:rFonts w:asciiTheme="minorHAnsi" w:hAnsiTheme="minorHAnsi" w:cstheme="minorHAnsi"/>
            <w:color w:val="FF0000"/>
            <w:sz w:val="22"/>
            <w:szCs w:val="22"/>
          </w:rPr>
          <w:id w:val="-108358051"/>
          <w:placeholder>
            <w:docPart w:val="DefaultPlaceholder_-1854013440"/>
          </w:placeholder>
          <w:showingPlcHdr/>
        </w:sdtPr>
        <w:sdtContent>
          <w:r w:rsidR="00824206" w:rsidRPr="00CB6668">
            <w:rPr>
              <w:rStyle w:val="PlaceholderText"/>
              <w:color w:val="4F81BD" w:themeColor="accent1"/>
              <w:sz w:val="22"/>
              <w:szCs w:val="22"/>
            </w:rPr>
            <w:t>Click or tap here to enter text.</w:t>
          </w:r>
        </w:sdtContent>
      </w:sdt>
      <w:bookmarkEnd w:id="0"/>
    </w:p>
    <w:p w14:paraId="63F18A79" w14:textId="3651A7DB" w:rsidR="00D454E9" w:rsidRPr="00CB6668" w:rsidRDefault="00824206" w:rsidP="004947AC">
      <w:pPr>
        <w:pStyle w:val="Heading1"/>
        <w:spacing w:beforeLines="33" w:before="79" w:after="0"/>
        <w:ind w:left="2664" w:right="2664"/>
        <w:jc w:val="center"/>
        <w:rPr>
          <w:rFonts w:asciiTheme="minorHAnsi" w:hAnsiTheme="minorHAnsi" w:cstheme="minorHAnsi"/>
          <w:sz w:val="22"/>
          <w:szCs w:val="22"/>
        </w:rPr>
      </w:pPr>
      <w:r w:rsidRPr="00CB6668">
        <w:rPr>
          <w:rFonts w:asciiTheme="minorHAnsi" w:hAnsiTheme="minorHAnsi" w:cstheme="minorHAnsi"/>
          <w:sz w:val="22"/>
          <w:szCs w:val="22"/>
        </w:rPr>
        <w:t>(</w:t>
      </w:r>
      <w:r w:rsidR="00D454E9" w:rsidRPr="00CB6668">
        <w:rPr>
          <w:rFonts w:asciiTheme="minorHAnsi" w:hAnsiTheme="minorHAnsi" w:cstheme="minorHAnsi"/>
          <w:sz w:val="22"/>
          <w:szCs w:val="22"/>
        </w:rPr>
        <w:t>Client Name</w:t>
      </w:r>
      <w:r w:rsidRPr="00CB6668">
        <w:rPr>
          <w:rFonts w:asciiTheme="minorHAnsi" w:hAnsiTheme="minorHAnsi" w:cstheme="minorHAnsi"/>
          <w:sz w:val="22"/>
          <w:szCs w:val="22"/>
        </w:rPr>
        <w:t>)</w:t>
      </w:r>
    </w:p>
    <w:p w14:paraId="445A2DD5" w14:textId="77777777" w:rsidR="00D454E9" w:rsidRPr="00566FD4" w:rsidRDefault="00D454E9" w:rsidP="004947AC">
      <w:pPr>
        <w:spacing w:beforeLines="33" w:before="79"/>
        <w:ind w:left="2664" w:right="2664"/>
        <w:jc w:val="center"/>
        <w:rPr>
          <w:rFonts w:asciiTheme="minorHAnsi" w:hAnsiTheme="minorHAnsi" w:cstheme="minorHAnsi"/>
          <w:sz w:val="22"/>
          <w:szCs w:val="22"/>
        </w:rPr>
      </w:pPr>
    </w:p>
    <w:p w14:paraId="72A54A51" w14:textId="77777777" w:rsidR="00775A06" w:rsidRPr="00566FD4" w:rsidRDefault="00775A06" w:rsidP="00824206">
      <w:pPr>
        <w:rPr>
          <w:rFonts w:asciiTheme="minorHAnsi" w:hAnsiTheme="minorHAnsi" w:cstheme="minorHAnsi"/>
          <w:sz w:val="22"/>
          <w:szCs w:val="22"/>
        </w:rPr>
      </w:pPr>
    </w:p>
    <w:p w14:paraId="529D111B" w14:textId="33AC20BB" w:rsidR="00D454E9" w:rsidRPr="00566FD4" w:rsidRDefault="00D454E9" w:rsidP="005B39B5">
      <w:pPr>
        <w:spacing w:line="245" w:lineRule="auto"/>
        <w:ind w:left="158" w:right="130"/>
        <w:jc w:val="both"/>
        <w:rPr>
          <w:rFonts w:asciiTheme="minorHAnsi" w:hAnsiTheme="minorHAnsi" w:cstheme="minorHAnsi"/>
          <w:sz w:val="22"/>
          <w:szCs w:val="22"/>
        </w:rPr>
      </w:pPr>
      <w:r w:rsidRPr="00566FD4">
        <w:rPr>
          <w:rFonts w:asciiTheme="minorHAnsi" w:hAnsiTheme="minorHAnsi" w:cstheme="minorHAnsi"/>
          <w:sz w:val="22"/>
          <w:szCs w:val="22"/>
        </w:rPr>
        <w:t xml:space="preserve">This </w:t>
      </w:r>
      <w:r w:rsidR="00D97BEA">
        <w:rPr>
          <w:rFonts w:asciiTheme="minorHAnsi" w:hAnsiTheme="minorHAnsi" w:cstheme="minorHAnsi"/>
          <w:sz w:val="22"/>
          <w:szCs w:val="22"/>
        </w:rPr>
        <w:t xml:space="preserve">Investment </w:t>
      </w:r>
      <w:r w:rsidR="00400FB8">
        <w:rPr>
          <w:rFonts w:asciiTheme="minorHAnsi" w:hAnsiTheme="minorHAnsi" w:cstheme="minorHAnsi"/>
          <w:sz w:val="22"/>
          <w:szCs w:val="22"/>
        </w:rPr>
        <w:t>Management Services</w:t>
      </w:r>
      <w:r w:rsidRPr="00566FD4">
        <w:rPr>
          <w:rFonts w:asciiTheme="minorHAnsi" w:hAnsiTheme="minorHAnsi" w:cstheme="minorHAnsi"/>
          <w:sz w:val="22"/>
          <w:szCs w:val="22"/>
        </w:rPr>
        <w:t xml:space="preserve"> Agreement (“Agreement”) is entered into as of the date below between </w:t>
      </w:r>
      <w:bookmarkStart w:id="1" w:name="_Hlk9943850"/>
      <w:sdt>
        <w:sdtPr>
          <w:rPr>
            <w:rFonts w:asciiTheme="minorHAnsi" w:hAnsiTheme="minorHAnsi" w:cstheme="minorHAnsi"/>
            <w:sz w:val="22"/>
            <w:szCs w:val="22"/>
          </w:rPr>
          <w:id w:val="753098370"/>
          <w:placeholder>
            <w:docPart w:val="DefaultPlaceholder_1082065158"/>
          </w:placeholder>
        </w:sdtPr>
        <w:sdtEndPr>
          <w:rPr>
            <w:b/>
            <w:color w:val="4F81BD" w:themeColor="accent1"/>
          </w:rPr>
        </w:sdtEndPr>
        <w:sdtContent>
          <w:r w:rsidR="00CB6668">
            <w:rPr>
              <w:rFonts w:asciiTheme="minorHAnsi" w:hAnsiTheme="minorHAnsi" w:cstheme="minorHAnsi"/>
              <w:b/>
              <w:color w:val="4F81BD" w:themeColor="accent1"/>
              <w:sz w:val="22"/>
              <w:szCs w:val="22"/>
            </w:rPr>
            <w:t>Client Name</w:t>
          </w:r>
        </w:sdtContent>
      </w:sdt>
      <w:r w:rsidRPr="00CB6668">
        <w:rPr>
          <w:rFonts w:asciiTheme="minorHAnsi" w:hAnsiTheme="minorHAnsi" w:cstheme="minorHAnsi"/>
          <w:color w:val="4F81BD" w:themeColor="accent1"/>
          <w:sz w:val="22"/>
          <w:szCs w:val="22"/>
        </w:rPr>
        <w:t xml:space="preserve"> </w:t>
      </w:r>
      <w:bookmarkEnd w:id="1"/>
      <w:r w:rsidRPr="00566FD4">
        <w:rPr>
          <w:rFonts w:asciiTheme="minorHAnsi" w:hAnsiTheme="minorHAnsi" w:cstheme="minorHAnsi"/>
          <w:sz w:val="22"/>
          <w:szCs w:val="22"/>
        </w:rPr>
        <w:t>(“Client</w:t>
      </w:r>
      <w:r w:rsidR="00745D04" w:rsidRPr="00566FD4">
        <w:rPr>
          <w:rFonts w:asciiTheme="minorHAnsi" w:hAnsiTheme="minorHAnsi" w:cstheme="minorHAnsi"/>
          <w:sz w:val="22"/>
          <w:szCs w:val="22"/>
        </w:rPr>
        <w:t>,</w:t>
      </w:r>
      <w:r w:rsidRPr="00566FD4">
        <w:rPr>
          <w:rFonts w:asciiTheme="minorHAnsi" w:hAnsiTheme="minorHAnsi" w:cstheme="minorHAnsi"/>
          <w:sz w:val="22"/>
          <w:szCs w:val="22"/>
        </w:rPr>
        <w:t>” “</w:t>
      </w:r>
      <w:r w:rsidR="00745D04" w:rsidRPr="00566FD4">
        <w:rPr>
          <w:rFonts w:asciiTheme="minorHAnsi" w:hAnsiTheme="minorHAnsi" w:cstheme="minorHAnsi"/>
          <w:sz w:val="22"/>
          <w:szCs w:val="22"/>
        </w:rPr>
        <w:t>y</w:t>
      </w:r>
      <w:r w:rsidRPr="00566FD4">
        <w:rPr>
          <w:rFonts w:asciiTheme="minorHAnsi" w:hAnsiTheme="minorHAnsi" w:cstheme="minorHAnsi"/>
          <w:sz w:val="22"/>
          <w:szCs w:val="22"/>
        </w:rPr>
        <w:t>ou</w:t>
      </w:r>
      <w:r w:rsidR="00745D04" w:rsidRPr="00566FD4">
        <w:rPr>
          <w:rFonts w:asciiTheme="minorHAnsi" w:hAnsiTheme="minorHAnsi" w:cstheme="minorHAnsi"/>
          <w:sz w:val="22"/>
          <w:szCs w:val="22"/>
        </w:rPr>
        <w:t>,</w:t>
      </w:r>
      <w:r w:rsidRPr="00566FD4">
        <w:rPr>
          <w:rFonts w:asciiTheme="minorHAnsi" w:hAnsiTheme="minorHAnsi" w:cstheme="minorHAnsi"/>
          <w:sz w:val="22"/>
          <w:szCs w:val="22"/>
        </w:rPr>
        <w:t>”</w:t>
      </w:r>
      <w:r w:rsidR="00745D04" w:rsidRPr="00566FD4">
        <w:rPr>
          <w:rFonts w:asciiTheme="minorHAnsi" w:hAnsiTheme="minorHAnsi" w:cstheme="minorHAnsi"/>
          <w:sz w:val="22"/>
          <w:szCs w:val="22"/>
        </w:rPr>
        <w:t xml:space="preserve"> “your”</w:t>
      </w:r>
      <w:r w:rsidRPr="00566FD4">
        <w:rPr>
          <w:rFonts w:asciiTheme="minorHAnsi" w:hAnsiTheme="minorHAnsi" w:cstheme="minorHAnsi"/>
          <w:sz w:val="22"/>
          <w:szCs w:val="22"/>
        </w:rPr>
        <w:t xml:space="preserve">) and </w:t>
      </w:r>
      <w:r w:rsidR="00CB6668" w:rsidRPr="00CB6668">
        <w:rPr>
          <w:rFonts w:asciiTheme="minorHAnsi" w:hAnsiTheme="minorHAnsi" w:cstheme="minorHAnsi"/>
          <w:b/>
          <w:bCs/>
          <w:sz w:val="22"/>
          <w:szCs w:val="22"/>
        </w:rPr>
        <w:t>Brackenwood Capital Management, LLC</w:t>
      </w:r>
      <w:r w:rsidRPr="00CB6668">
        <w:rPr>
          <w:rFonts w:asciiTheme="minorHAnsi" w:hAnsiTheme="minorHAnsi" w:cstheme="minorHAnsi"/>
          <w:sz w:val="22"/>
          <w:szCs w:val="22"/>
        </w:rPr>
        <w:t xml:space="preserve"> </w:t>
      </w:r>
      <w:r w:rsidRPr="00566FD4">
        <w:rPr>
          <w:rFonts w:asciiTheme="minorHAnsi" w:hAnsiTheme="minorHAnsi" w:cstheme="minorHAnsi"/>
          <w:sz w:val="22"/>
          <w:szCs w:val="22"/>
        </w:rPr>
        <w:t>(</w:t>
      </w:r>
      <w:r w:rsidR="00566FD4">
        <w:rPr>
          <w:rFonts w:asciiTheme="minorHAnsi" w:hAnsiTheme="minorHAnsi" w:cstheme="minorHAnsi"/>
          <w:sz w:val="22"/>
          <w:szCs w:val="22"/>
        </w:rPr>
        <w:t xml:space="preserve">“Advisor,” </w:t>
      </w:r>
      <w:r w:rsidRPr="00566FD4">
        <w:rPr>
          <w:rFonts w:asciiTheme="minorHAnsi" w:hAnsiTheme="minorHAnsi" w:cstheme="minorHAnsi"/>
          <w:sz w:val="22"/>
          <w:szCs w:val="22"/>
        </w:rPr>
        <w:t>“</w:t>
      </w:r>
      <w:r w:rsidR="00745D04" w:rsidRPr="00566FD4">
        <w:rPr>
          <w:rFonts w:asciiTheme="minorHAnsi" w:hAnsiTheme="minorHAnsi" w:cstheme="minorHAnsi"/>
          <w:sz w:val="22"/>
          <w:szCs w:val="22"/>
        </w:rPr>
        <w:t>w</w:t>
      </w:r>
      <w:r w:rsidRPr="00566FD4">
        <w:rPr>
          <w:rFonts w:asciiTheme="minorHAnsi" w:hAnsiTheme="minorHAnsi" w:cstheme="minorHAnsi"/>
          <w:sz w:val="22"/>
          <w:szCs w:val="22"/>
        </w:rPr>
        <w:t>e</w:t>
      </w:r>
      <w:r w:rsidR="00745D04" w:rsidRPr="00566FD4">
        <w:rPr>
          <w:rFonts w:asciiTheme="minorHAnsi" w:hAnsiTheme="minorHAnsi" w:cstheme="minorHAnsi"/>
          <w:sz w:val="22"/>
          <w:szCs w:val="22"/>
        </w:rPr>
        <w:t>,</w:t>
      </w:r>
      <w:r w:rsidRPr="00566FD4">
        <w:rPr>
          <w:rFonts w:asciiTheme="minorHAnsi" w:hAnsiTheme="minorHAnsi" w:cstheme="minorHAnsi"/>
          <w:sz w:val="22"/>
          <w:szCs w:val="22"/>
        </w:rPr>
        <w:t>”</w:t>
      </w:r>
      <w:r w:rsidR="007269B0">
        <w:rPr>
          <w:rFonts w:asciiTheme="minorHAnsi" w:hAnsiTheme="minorHAnsi" w:cstheme="minorHAnsi"/>
          <w:sz w:val="22"/>
          <w:szCs w:val="22"/>
        </w:rPr>
        <w:t xml:space="preserve"> “our</w:t>
      </w:r>
      <w:r w:rsidR="00566FD4">
        <w:rPr>
          <w:rFonts w:asciiTheme="minorHAnsi" w:hAnsiTheme="minorHAnsi" w:cstheme="minorHAnsi"/>
          <w:sz w:val="22"/>
          <w:szCs w:val="22"/>
        </w:rPr>
        <w:t>,</w:t>
      </w:r>
      <w:r w:rsidR="00745D04" w:rsidRPr="00566FD4">
        <w:rPr>
          <w:rFonts w:asciiTheme="minorHAnsi" w:hAnsiTheme="minorHAnsi" w:cstheme="minorHAnsi"/>
          <w:sz w:val="22"/>
          <w:szCs w:val="22"/>
        </w:rPr>
        <w:t>”</w:t>
      </w:r>
      <w:r w:rsidR="00566FD4">
        <w:rPr>
          <w:rFonts w:asciiTheme="minorHAnsi" w:hAnsiTheme="minorHAnsi" w:cstheme="minorHAnsi"/>
          <w:sz w:val="22"/>
          <w:szCs w:val="22"/>
        </w:rPr>
        <w:t xml:space="preserve"> “us”</w:t>
      </w:r>
      <w:r w:rsidRPr="00566FD4">
        <w:rPr>
          <w:rFonts w:asciiTheme="minorHAnsi" w:hAnsiTheme="minorHAnsi" w:cstheme="minorHAnsi"/>
          <w:sz w:val="22"/>
          <w:szCs w:val="22"/>
        </w:rPr>
        <w:t>)</w:t>
      </w:r>
      <w:r w:rsidR="00FB14C4" w:rsidRPr="00566FD4">
        <w:rPr>
          <w:rFonts w:asciiTheme="minorHAnsi" w:hAnsiTheme="minorHAnsi" w:cstheme="minorHAnsi"/>
          <w:sz w:val="22"/>
          <w:szCs w:val="22"/>
        </w:rPr>
        <w:t xml:space="preserve">. </w:t>
      </w:r>
      <w:r w:rsidRPr="00566FD4">
        <w:rPr>
          <w:rFonts w:asciiTheme="minorHAnsi" w:hAnsiTheme="minorHAnsi" w:cstheme="minorHAnsi"/>
          <w:sz w:val="22"/>
          <w:szCs w:val="22"/>
        </w:rPr>
        <w:t>By signing thi</w:t>
      </w:r>
      <w:r w:rsidR="00566FD4">
        <w:rPr>
          <w:rFonts w:asciiTheme="minorHAnsi" w:hAnsiTheme="minorHAnsi" w:cstheme="minorHAnsi"/>
          <w:sz w:val="22"/>
          <w:szCs w:val="22"/>
        </w:rPr>
        <w:t>s Agreement, you are retaining us</w:t>
      </w:r>
      <w:r w:rsidRPr="00566FD4">
        <w:rPr>
          <w:rFonts w:asciiTheme="minorHAnsi" w:hAnsiTheme="minorHAnsi" w:cstheme="minorHAnsi"/>
          <w:sz w:val="22"/>
          <w:szCs w:val="22"/>
        </w:rPr>
        <w:t xml:space="preserve"> as your financial advisor to provide </w:t>
      </w:r>
      <w:r w:rsidR="00B863F2" w:rsidRPr="00566FD4">
        <w:rPr>
          <w:rFonts w:asciiTheme="minorHAnsi" w:hAnsiTheme="minorHAnsi" w:cstheme="minorHAnsi"/>
          <w:sz w:val="22"/>
          <w:szCs w:val="22"/>
        </w:rPr>
        <w:t>Services</w:t>
      </w:r>
      <w:r w:rsidRPr="00566FD4">
        <w:rPr>
          <w:rFonts w:asciiTheme="minorHAnsi" w:hAnsiTheme="minorHAnsi" w:cstheme="minorHAnsi"/>
          <w:sz w:val="22"/>
          <w:szCs w:val="22"/>
        </w:rPr>
        <w:t xml:space="preserve"> </w:t>
      </w:r>
      <w:r w:rsidR="00775A06" w:rsidRPr="00566FD4">
        <w:rPr>
          <w:rFonts w:asciiTheme="minorHAnsi" w:hAnsiTheme="minorHAnsi" w:cstheme="minorHAnsi"/>
          <w:sz w:val="22"/>
          <w:szCs w:val="22"/>
        </w:rPr>
        <w:t xml:space="preserve">as </w:t>
      </w:r>
      <w:r w:rsidRPr="00566FD4">
        <w:rPr>
          <w:rFonts w:asciiTheme="minorHAnsi" w:hAnsiTheme="minorHAnsi" w:cstheme="minorHAnsi"/>
          <w:sz w:val="22"/>
          <w:szCs w:val="22"/>
        </w:rPr>
        <w:t>described herein.</w:t>
      </w:r>
    </w:p>
    <w:p w14:paraId="6EA612A5" w14:textId="77777777" w:rsidR="00D454E9" w:rsidRPr="00566FD4" w:rsidRDefault="00D454E9" w:rsidP="005B39B5">
      <w:pPr>
        <w:spacing w:line="245" w:lineRule="auto"/>
        <w:ind w:left="158" w:right="130"/>
        <w:jc w:val="both"/>
        <w:rPr>
          <w:rFonts w:asciiTheme="minorHAnsi" w:hAnsiTheme="minorHAnsi" w:cstheme="minorHAnsi"/>
          <w:sz w:val="22"/>
          <w:szCs w:val="22"/>
        </w:rPr>
      </w:pPr>
    </w:p>
    <w:p w14:paraId="0B9C203C" w14:textId="1C2CB4E5" w:rsidR="00805BC7" w:rsidRDefault="00D454E9" w:rsidP="005B39B5">
      <w:pPr>
        <w:spacing w:line="245" w:lineRule="auto"/>
        <w:ind w:left="158" w:right="130"/>
        <w:jc w:val="both"/>
        <w:rPr>
          <w:rFonts w:asciiTheme="minorHAnsi" w:hAnsiTheme="minorHAnsi" w:cstheme="minorHAnsi"/>
          <w:sz w:val="22"/>
          <w:szCs w:val="22"/>
        </w:rPr>
      </w:pPr>
      <w:r w:rsidRPr="00566FD4">
        <w:rPr>
          <w:rFonts w:asciiTheme="minorHAnsi" w:hAnsiTheme="minorHAnsi" w:cstheme="minorHAnsi"/>
          <w:sz w:val="22"/>
          <w:szCs w:val="22"/>
        </w:rPr>
        <w:t xml:space="preserve">You and </w:t>
      </w:r>
      <w:r w:rsidR="00566FD4">
        <w:rPr>
          <w:rFonts w:asciiTheme="minorHAnsi" w:hAnsiTheme="minorHAnsi" w:cstheme="minorHAnsi"/>
          <w:sz w:val="22"/>
          <w:szCs w:val="22"/>
        </w:rPr>
        <w:t>Advisor</w:t>
      </w:r>
      <w:r w:rsidRPr="00566FD4">
        <w:rPr>
          <w:rFonts w:asciiTheme="minorHAnsi" w:hAnsiTheme="minorHAnsi" w:cstheme="minorHAnsi"/>
          <w:sz w:val="22"/>
          <w:szCs w:val="22"/>
        </w:rPr>
        <w:t xml:space="preserve"> agree to the following:</w:t>
      </w:r>
    </w:p>
    <w:p w14:paraId="7A24745A" w14:textId="77777777" w:rsidR="005B39B5" w:rsidRPr="00393EB5" w:rsidRDefault="005B39B5" w:rsidP="005B39B5">
      <w:pPr>
        <w:spacing w:line="245" w:lineRule="auto"/>
        <w:ind w:left="158" w:right="130"/>
        <w:jc w:val="both"/>
        <w:rPr>
          <w:rStyle w:val="Heading2Char"/>
          <w:rFonts w:asciiTheme="minorHAnsi" w:hAnsiTheme="minorHAnsi" w:cstheme="minorHAnsi"/>
          <w:b w:val="0"/>
          <w:i w:val="0"/>
          <w:sz w:val="22"/>
          <w:szCs w:val="22"/>
        </w:rPr>
      </w:pPr>
    </w:p>
    <w:p w14:paraId="0F5A7AD0" w14:textId="5EB7EB1E" w:rsidR="00B52523" w:rsidRPr="00CB769C" w:rsidRDefault="005B39B5" w:rsidP="00CB769C">
      <w:pPr>
        <w:pStyle w:val="NormalWeb"/>
        <w:spacing w:before="0" w:beforeAutospacing="0" w:after="0" w:afterAutospacing="0" w:line="245" w:lineRule="auto"/>
        <w:ind w:left="180" w:right="130"/>
        <w:jc w:val="both"/>
        <w:rPr>
          <w:rFonts w:asciiTheme="minorHAnsi" w:hAnsiTheme="minorHAnsi" w:cstheme="minorHAnsi"/>
          <w:color w:val="000000" w:themeColor="text1"/>
          <w:sz w:val="22"/>
          <w:szCs w:val="22"/>
        </w:rPr>
      </w:pPr>
      <w:r w:rsidRPr="00CB769C">
        <w:rPr>
          <w:rFonts w:asciiTheme="minorHAnsi" w:hAnsiTheme="minorHAnsi" w:cstheme="minorHAnsi"/>
          <w:b/>
          <w:bCs/>
          <w:spacing w:val="3"/>
          <w:sz w:val="22"/>
          <w:szCs w:val="22"/>
          <w:u w:val="thick" w:color="000000"/>
        </w:rPr>
        <w:t>Investment Management Services</w:t>
      </w:r>
      <w:r w:rsidR="00B51108" w:rsidRPr="00CB769C">
        <w:rPr>
          <w:rFonts w:asciiTheme="minorHAnsi" w:hAnsiTheme="minorHAnsi" w:cstheme="minorHAnsi"/>
          <w:w w:val="99"/>
        </w:rPr>
        <w:t xml:space="preserve">.  </w:t>
      </w:r>
      <w:r w:rsidR="000139EA" w:rsidRPr="00CB769C">
        <w:rPr>
          <w:rFonts w:asciiTheme="minorHAnsi" w:hAnsiTheme="minorHAnsi" w:cstheme="minorHAnsi"/>
          <w:sz w:val="22"/>
          <w:szCs w:val="22"/>
        </w:rPr>
        <w:t>Advisor provides continuous and regular account supervision of securities.</w:t>
      </w:r>
      <w:r w:rsidR="000139EA">
        <w:t xml:space="preserve">   </w:t>
      </w:r>
      <w:r w:rsidR="00D20DCA" w:rsidRPr="00CB769C">
        <w:rPr>
          <w:rFonts w:asciiTheme="minorHAnsi" w:hAnsiTheme="minorHAnsi" w:cstheme="minorHAnsi"/>
          <w:sz w:val="22"/>
          <w:szCs w:val="22"/>
        </w:rPr>
        <w:t xml:space="preserve">Advisor documents the individual needs of each client by identifying the financial status, tax status, investment objectives and such other information we believe is appropriate in assessing the suitability of our </w:t>
      </w:r>
      <w:r w:rsidR="000139EA" w:rsidRPr="00CB769C">
        <w:rPr>
          <w:rFonts w:asciiTheme="minorHAnsi" w:hAnsiTheme="minorHAnsi" w:cstheme="minorHAnsi"/>
          <w:sz w:val="22"/>
          <w:szCs w:val="22"/>
        </w:rPr>
        <w:t>investment management</w:t>
      </w:r>
      <w:r w:rsidR="00D20DCA" w:rsidRPr="00CB769C">
        <w:rPr>
          <w:rFonts w:asciiTheme="minorHAnsi" w:hAnsiTheme="minorHAnsi" w:cstheme="minorHAnsi"/>
          <w:sz w:val="22"/>
          <w:szCs w:val="22"/>
        </w:rPr>
        <w:t xml:space="preserve">. </w:t>
      </w:r>
      <w:r w:rsidR="00B52523" w:rsidRPr="00CB769C">
        <w:rPr>
          <w:rFonts w:asciiTheme="minorHAnsi" w:hAnsiTheme="minorHAnsi" w:cstheme="minorHAnsi"/>
          <w:color w:val="000000" w:themeColor="text1"/>
          <w:sz w:val="22"/>
          <w:szCs w:val="22"/>
        </w:rPr>
        <w:t>This will include but not be limited to:</w:t>
      </w:r>
    </w:p>
    <w:p w14:paraId="1D263D67" w14:textId="77777777" w:rsidR="00B52523" w:rsidRPr="00254F01" w:rsidRDefault="00B52523" w:rsidP="00B52523">
      <w:pPr>
        <w:pStyle w:val="NormalWeb"/>
        <w:spacing w:before="0" w:beforeAutospacing="0" w:after="0" w:afterAutospacing="0" w:line="245" w:lineRule="auto"/>
        <w:ind w:left="158" w:right="130"/>
        <w:jc w:val="both"/>
        <w:rPr>
          <w:rFonts w:asciiTheme="minorHAnsi" w:hAnsiTheme="minorHAnsi" w:cstheme="minorHAnsi"/>
          <w:color w:val="000000" w:themeColor="text1"/>
          <w:sz w:val="22"/>
          <w:szCs w:val="22"/>
        </w:rPr>
      </w:pPr>
    </w:p>
    <w:p w14:paraId="5F0E68F7" w14:textId="77777777" w:rsidR="00B52523" w:rsidRPr="00254F01" w:rsidRDefault="00B52523" w:rsidP="00B52523">
      <w:pPr>
        <w:pStyle w:val="NormalWeb"/>
        <w:numPr>
          <w:ilvl w:val="0"/>
          <w:numId w:val="2"/>
        </w:numPr>
        <w:spacing w:before="0" w:beforeAutospacing="0" w:after="0" w:afterAutospacing="0" w:line="245" w:lineRule="auto"/>
        <w:ind w:right="130"/>
        <w:jc w:val="both"/>
        <w:rPr>
          <w:rFonts w:asciiTheme="minorHAnsi" w:hAnsiTheme="minorHAnsi" w:cstheme="minorHAnsi"/>
          <w:color w:val="000000" w:themeColor="text1"/>
          <w:sz w:val="22"/>
          <w:szCs w:val="22"/>
        </w:rPr>
      </w:pPr>
      <w:r w:rsidRPr="00254F01">
        <w:rPr>
          <w:rFonts w:asciiTheme="minorHAnsi" w:hAnsiTheme="minorHAnsi" w:cstheme="minorHAnsi"/>
          <w:color w:val="000000" w:themeColor="text1"/>
          <w:sz w:val="22"/>
          <w:szCs w:val="22"/>
        </w:rPr>
        <w:t>Age</w:t>
      </w:r>
    </w:p>
    <w:p w14:paraId="46DDAFAF" w14:textId="77777777" w:rsidR="00B52523" w:rsidRPr="00254F01" w:rsidRDefault="00B52523" w:rsidP="00B52523">
      <w:pPr>
        <w:pStyle w:val="NormalWeb"/>
        <w:numPr>
          <w:ilvl w:val="0"/>
          <w:numId w:val="2"/>
        </w:numPr>
        <w:spacing w:before="0" w:beforeAutospacing="0" w:after="0" w:afterAutospacing="0" w:line="245" w:lineRule="auto"/>
        <w:ind w:right="130"/>
        <w:jc w:val="both"/>
        <w:rPr>
          <w:rFonts w:asciiTheme="minorHAnsi" w:hAnsiTheme="minorHAnsi" w:cstheme="minorHAnsi"/>
          <w:color w:val="000000" w:themeColor="text1"/>
          <w:sz w:val="22"/>
          <w:szCs w:val="22"/>
        </w:rPr>
      </w:pPr>
      <w:r w:rsidRPr="00254F01">
        <w:rPr>
          <w:rFonts w:asciiTheme="minorHAnsi" w:hAnsiTheme="minorHAnsi" w:cstheme="minorHAnsi"/>
          <w:color w:val="000000" w:themeColor="text1"/>
          <w:sz w:val="22"/>
          <w:szCs w:val="22"/>
        </w:rPr>
        <w:t>Financial situation and needs – typically including annual income, total net worth, liquid net worth, employment status, and fair market value of your primary residence</w:t>
      </w:r>
    </w:p>
    <w:p w14:paraId="41A9B241" w14:textId="77777777" w:rsidR="00B52523" w:rsidRPr="00254F01" w:rsidRDefault="00B52523" w:rsidP="00B52523">
      <w:pPr>
        <w:pStyle w:val="NormalWeb"/>
        <w:numPr>
          <w:ilvl w:val="0"/>
          <w:numId w:val="2"/>
        </w:numPr>
        <w:spacing w:before="0" w:beforeAutospacing="0" w:after="0" w:afterAutospacing="0" w:line="245" w:lineRule="auto"/>
        <w:ind w:right="130"/>
        <w:jc w:val="both"/>
        <w:rPr>
          <w:rFonts w:asciiTheme="minorHAnsi" w:hAnsiTheme="minorHAnsi" w:cstheme="minorHAnsi"/>
          <w:color w:val="000000" w:themeColor="text1"/>
          <w:sz w:val="22"/>
          <w:szCs w:val="22"/>
        </w:rPr>
      </w:pPr>
      <w:r w:rsidRPr="00254F01">
        <w:rPr>
          <w:rFonts w:asciiTheme="minorHAnsi" w:hAnsiTheme="minorHAnsi" w:cstheme="minorHAnsi"/>
          <w:color w:val="000000" w:themeColor="text1"/>
          <w:sz w:val="22"/>
          <w:szCs w:val="22"/>
        </w:rPr>
        <w:t>Tax status – typically including the type of account, your tax bracket, and the tax strategy for your account(s)</w:t>
      </w:r>
    </w:p>
    <w:p w14:paraId="26282DC0" w14:textId="77777777" w:rsidR="00B52523" w:rsidRPr="00254F01" w:rsidRDefault="00B52523" w:rsidP="00B52523">
      <w:pPr>
        <w:pStyle w:val="NormalWeb"/>
        <w:numPr>
          <w:ilvl w:val="0"/>
          <w:numId w:val="2"/>
        </w:numPr>
        <w:spacing w:before="0" w:beforeAutospacing="0" w:after="0" w:afterAutospacing="0" w:line="245" w:lineRule="auto"/>
        <w:ind w:right="130"/>
        <w:jc w:val="both"/>
        <w:rPr>
          <w:rFonts w:asciiTheme="minorHAnsi" w:hAnsiTheme="minorHAnsi" w:cstheme="minorHAnsi"/>
          <w:sz w:val="22"/>
          <w:szCs w:val="22"/>
        </w:rPr>
      </w:pPr>
      <w:r w:rsidRPr="00254F01">
        <w:rPr>
          <w:rFonts w:asciiTheme="minorHAnsi" w:hAnsiTheme="minorHAnsi" w:cstheme="minorHAnsi"/>
          <w:sz w:val="22"/>
          <w:szCs w:val="22"/>
        </w:rPr>
        <w:t>Defined investment objectives</w:t>
      </w:r>
    </w:p>
    <w:p w14:paraId="6E6FD2D3" w14:textId="77777777" w:rsidR="00B52523" w:rsidRPr="00254F01" w:rsidRDefault="00B52523" w:rsidP="00B52523">
      <w:pPr>
        <w:pStyle w:val="NormalWeb"/>
        <w:numPr>
          <w:ilvl w:val="0"/>
          <w:numId w:val="2"/>
        </w:numPr>
        <w:spacing w:before="0" w:beforeAutospacing="0" w:after="0" w:afterAutospacing="0" w:line="245" w:lineRule="auto"/>
        <w:ind w:right="130"/>
        <w:jc w:val="both"/>
        <w:rPr>
          <w:rFonts w:asciiTheme="minorHAnsi" w:hAnsiTheme="minorHAnsi" w:cstheme="minorHAnsi"/>
          <w:sz w:val="22"/>
          <w:szCs w:val="22"/>
        </w:rPr>
      </w:pPr>
      <w:r w:rsidRPr="00254F01">
        <w:rPr>
          <w:rFonts w:asciiTheme="minorHAnsi" w:hAnsiTheme="minorHAnsi" w:cstheme="minorHAnsi"/>
          <w:sz w:val="22"/>
          <w:szCs w:val="22"/>
        </w:rPr>
        <w:t>Investment experience</w:t>
      </w:r>
    </w:p>
    <w:p w14:paraId="52F7CBB5" w14:textId="77777777" w:rsidR="00B52523" w:rsidRPr="00254F01" w:rsidRDefault="00B52523" w:rsidP="00B52523">
      <w:pPr>
        <w:pStyle w:val="NormalWeb"/>
        <w:numPr>
          <w:ilvl w:val="0"/>
          <w:numId w:val="2"/>
        </w:numPr>
        <w:spacing w:before="0" w:beforeAutospacing="0" w:after="0" w:afterAutospacing="0" w:line="245" w:lineRule="auto"/>
        <w:ind w:right="130"/>
        <w:jc w:val="both"/>
        <w:rPr>
          <w:rFonts w:asciiTheme="minorHAnsi" w:hAnsiTheme="minorHAnsi" w:cstheme="minorHAnsi"/>
          <w:sz w:val="22"/>
          <w:szCs w:val="22"/>
        </w:rPr>
      </w:pPr>
      <w:r w:rsidRPr="00254F01">
        <w:rPr>
          <w:rFonts w:asciiTheme="minorHAnsi" w:hAnsiTheme="minorHAnsi" w:cstheme="minorHAnsi"/>
          <w:sz w:val="22"/>
          <w:szCs w:val="22"/>
        </w:rPr>
        <w:t>Investment time horizon</w:t>
      </w:r>
    </w:p>
    <w:p w14:paraId="074EBDB1" w14:textId="77777777" w:rsidR="00B52523" w:rsidRPr="00254F01" w:rsidRDefault="00B52523" w:rsidP="00B52523">
      <w:pPr>
        <w:pStyle w:val="NormalWeb"/>
        <w:numPr>
          <w:ilvl w:val="0"/>
          <w:numId w:val="2"/>
        </w:numPr>
        <w:spacing w:before="0" w:beforeAutospacing="0" w:after="0" w:afterAutospacing="0" w:line="245" w:lineRule="auto"/>
        <w:ind w:right="130"/>
        <w:jc w:val="both"/>
        <w:rPr>
          <w:rFonts w:asciiTheme="minorHAnsi" w:hAnsiTheme="minorHAnsi" w:cstheme="minorHAnsi"/>
          <w:sz w:val="22"/>
          <w:szCs w:val="22"/>
        </w:rPr>
      </w:pPr>
      <w:r w:rsidRPr="00254F01">
        <w:rPr>
          <w:rFonts w:asciiTheme="minorHAnsi" w:hAnsiTheme="minorHAnsi" w:cstheme="minorHAnsi"/>
          <w:sz w:val="22"/>
          <w:szCs w:val="22"/>
        </w:rPr>
        <w:t>Liquidity (cash flow) needs</w:t>
      </w:r>
    </w:p>
    <w:p w14:paraId="72CFE818" w14:textId="77777777" w:rsidR="00B52523" w:rsidRPr="00254F01" w:rsidRDefault="00B52523" w:rsidP="00B52523">
      <w:pPr>
        <w:pStyle w:val="NormalWeb"/>
        <w:numPr>
          <w:ilvl w:val="0"/>
          <w:numId w:val="2"/>
        </w:numPr>
        <w:spacing w:before="0" w:beforeAutospacing="0" w:after="0" w:afterAutospacing="0" w:line="245" w:lineRule="auto"/>
        <w:ind w:right="130"/>
        <w:jc w:val="both"/>
        <w:rPr>
          <w:rFonts w:asciiTheme="minorHAnsi" w:hAnsiTheme="minorHAnsi" w:cstheme="minorHAnsi"/>
          <w:sz w:val="22"/>
          <w:szCs w:val="22"/>
        </w:rPr>
      </w:pPr>
      <w:r w:rsidRPr="00254F01">
        <w:rPr>
          <w:rFonts w:asciiTheme="minorHAnsi" w:hAnsiTheme="minorHAnsi" w:cstheme="minorHAnsi"/>
          <w:sz w:val="22"/>
          <w:szCs w:val="22"/>
        </w:rPr>
        <w:t>Risk tolerance</w:t>
      </w:r>
    </w:p>
    <w:p w14:paraId="2D07D4C9" w14:textId="77777777" w:rsidR="00B52523" w:rsidRPr="00254F01" w:rsidRDefault="00B52523" w:rsidP="00B52523">
      <w:pPr>
        <w:pStyle w:val="NormalWeb"/>
        <w:numPr>
          <w:ilvl w:val="0"/>
          <w:numId w:val="2"/>
        </w:numPr>
        <w:spacing w:before="0" w:beforeAutospacing="0" w:after="0" w:afterAutospacing="0" w:line="245" w:lineRule="auto"/>
        <w:ind w:right="130"/>
        <w:jc w:val="both"/>
        <w:rPr>
          <w:rFonts w:asciiTheme="minorHAnsi" w:hAnsiTheme="minorHAnsi" w:cstheme="minorHAnsi"/>
          <w:sz w:val="22"/>
          <w:szCs w:val="22"/>
        </w:rPr>
      </w:pPr>
      <w:r w:rsidRPr="00254F01">
        <w:rPr>
          <w:rFonts w:asciiTheme="minorHAnsi" w:hAnsiTheme="minorHAnsi" w:cstheme="minorHAnsi"/>
          <w:sz w:val="22"/>
          <w:szCs w:val="22"/>
        </w:rPr>
        <w:t>Other investments</w:t>
      </w:r>
    </w:p>
    <w:p w14:paraId="207AE46F" w14:textId="77777777" w:rsidR="00B52523" w:rsidRPr="00254F01" w:rsidRDefault="00B52523" w:rsidP="00B52523">
      <w:pPr>
        <w:pStyle w:val="NormalWeb"/>
        <w:spacing w:before="0" w:beforeAutospacing="0" w:after="0" w:afterAutospacing="0" w:line="245" w:lineRule="auto"/>
        <w:ind w:left="158" w:right="130"/>
        <w:jc w:val="both"/>
        <w:rPr>
          <w:rFonts w:asciiTheme="minorHAnsi" w:hAnsiTheme="minorHAnsi" w:cstheme="minorHAnsi"/>
          <w:sz w:val="22"/>
          <w:szCs w:val="22"/>
        </w:rPr>
      </w:pPr>
    </w:p>
    <w:p w14:paraId="259A3FC2" w14:textId="77777777" w:rsidR="00B52523" w:rsidRPr="00254F01" w:rsidRDefault="00B52523" w:rsidP="00B52523">
      <w:pPr>
        <w:pStyle w:val="NormalWeb"/>
        <w:spacing w:before="0" w:beforeAutospacing="0" w:after="0" w:afterAutospacing="0" w:line="245" w:lineRule="auto"/>
        <w:ind w:left="158" w:right="130"/>
        <w:jc w:val="both"/>
        <w:rPr>
          <w:rFonts w:asciiTheme="minorHAnsi" w:hAnsiTheme="minorHAnsi" w:cstheme="minorHAnsi"/>
          <w:sz w:val="22"/>
          <w:szCs w:val="22"/>
        </w:rPr>
      </w:pPr>
      <w:r w:rsidRPr="00254F01">
        <w:rPr>
          <w:rFonts w:asciiTheme="minorHAnsi" w:hAnsiTheme="minorHAnsi" w:cstheme="minorHAnsi"/>
          <w:sz w:val="22"/>
          <w:szCs w:val="22"/>
        </w:rPr>
        <w:t>In addition, on an annual basis Advisor will make a reasonable effort to confirm or update Client information.</w:t>
      </w:r>
    </w:p>
    <w:p w14:paraId="298CA941" w14:textId="77777777" w:rsidR="00B52523" w:rsidRPr="00254F01" w:rsidRDefault="00B52523" w:rsidP="00B52523">
      <w:pPr>
        <w:pStyle w:val="NormalWeb"/>
        <w:spacing w:before="0" w:beforeAutospacing="0" w:after="0" w:afterAutospacing="0" w:line="245" w:lineRule="auto"/>
        <w:ind w:left="158" w:right="130"/>
        <w:jc w:val="both"/>
        <w:rPr>
          <w:rStyle w:val="Heading2Char"/>
          <w:rFonts w:asciiTheme="minorHAnsi" w:hAnsiTheme="minorHAnsi" w:cstheme="minorHAnsi"/>
          <w:b w:val="0"/>
          <w:bCs/>
          <w:i w:val="0"/>
          <w:iCs/>
          <w:sz w:val="22"/>
          <w:szCs w:val="22"/>
        </w:rPr>
      </w:pPr>
    </w:p>
    <w:p w14:paraId="6FE8E1E2" w14:textId="354D0600" w:rsidR="00DF32D9" w:rsidRDefault="00B52523" w:rsidP="005B39B5">
      <w:pPr>
        <w:pStyle w:val="NormalWeb"/>
        <w:spacing w:before="0" w:beforeAutospacing="0" w:after="0" w:afterAutospacing="0" w:line="245" w:lineRule="auto"/>
        <w:ind w:left="158" w:right="130"/>
        <w:jc w:val="both"/>
        <w:rPr>
          <w:rStyle w:val="Heading2Char"/>
          <w:rFonts w:asciiTheme="minorHAnsi" w:hAnsiTheme="minorHAnsi" w:cstheme="minorHAnsi"/>
          <w:b w:val="0"/>
          <w:bCs/>
          <w:i w:val="0"/>
          <w:iCs/>
          <w:sz w:val="22"/>
          <w:szCs w:val="22"/>
        </w:rPr>
      </w:pPr>
      <w:r w:rsidRPr="00254F01">
        <w:rPr>
          <w:rStyle w:val="Heading2Char"/>
          <w:rFonts w:asciiTheme="minorHAnsi" w:hAnsiTheme="minorHAnsi" w:cstheme="minorHAnsi"/>
          <w:b w:val="0"/>
          <w:bCs/>
          <w:i w:val="0"/>
          <w:iCs/>
          <w:sz w:val="22"/>
          <w:szCs w:val="22"/>
        </w:rPr>
        <w:t xml:space="preserve">Advisor does not provide written reports to Clients, unless requested by Client or otherwise agreed to between Advisor and Client. </w:t>
      </w:r>
      <w:r w:rsidR="00047B43">
        <w:rPr>
          <w:rStyle w:val="Heading2Char"/>
          <w:rFonts w:asciiTheme="minorHAnsi" w:hAnsiTheme="minorHAnsi" w:cstheme="minorHAnsi"/>
          <w:b w:val="0"/>
          <w:bCs/>
          <w:i w:val="0"/>
          <w:iCs/>
          <w:sz w:val="22"/>
          <w:szCs w:val="22"/>
        </w:rPr>
        <w:t xml:space="preserve">Client receives account statements </w:t>
      </w:r>
      <w:r w:rsidR="000017EE">
        <w:rPr>
          <w:rStyle w:val="Heading2Char"/>
          <w:rFonts w:asciiTheme="minorHAnsi" w:hAnsiTheme="minorHAnsi" w:cstheme="minorHAnsi"/>
          <w:b w:val="0"/>
          <w:bCs/>
          <w:i w:val="0"/>
          <w:iCs/>
          <w:sz w:val="22"/>
          <w:szCs w:val="22"/>
        </w:rPr>
        <w:t xml:space="preserve">from the independent qualified custodian </w:t>
      </w:r>
      <w:r w:rsidR="00047B43">
        <w:rPr>
          <w:rStyle w:val="Heading2Char"/>
          <w:rFonts w:asciiTheme="minorHAnsi" w:hAnsiTheme="minorHAnsi" w:cstheme="minorHAnsi"/>
          <w:b w:val="0"/>
          <w:bCs/>
          <w:i w:val="0"/>
          <w:iCs/>
          <w:sz w:val="22"/>
          <w:szCs w:val="22"/>
        </w:rPr>
        <w:t>at least quarterly</w:t>
      </w:r>
      <w:r w:rsidR="00BE7A36">
        <w:rPr>
          <w:rStyle w:val="Heading2Char"/>
          <w:rFonts w:asciiTheme="minorHAnsi" w:hAnsiTheme="minorHAnsi" w:cstheme="minorHAnsi"/>
          <w:b w:val="0"/>
          <w:bCs/>
          <w:i w:val="0"/>
          <w:iCs/>
          <w:sz w:val="22"/>
          <w:szCs w:val="22"/>
        </w:rPr>
        <w:t>.</w:t>
      </w:r>
      <w:r w:rsidR="00527A73">
        <w:rPr>
          <w:rStyle w:val="Heading2Char"/>
          <w:rFonts w:asciiTheme="minorHAnsi" w:hAnsiTheme="minorHAnsi" w:cstheme="minorHAnsi"/>
          <w:b w:val="0"/>
          <w:bCs/>
          <w:i w:val="0"/>
          <w:iCs/>
          <w:sz w:val="22"/>
          <w:szCs w:val="22"/>
        </w:rPr>
        <w:t xml:space="preserve"> </w:t>
      </w:r>
      <w:r w:rsidR="007E1D6A">
        <w:rPr>
          <w:rStyle w:val="Heading2Char"/>
          <w:rFonts w:asciiTheme="minorHAnsi" w:hAnsiTheme="minorHAnsi" w:cstheme="minorHAnsi"/>
          <w:b w:val="0"/>
          <w:bCs/>
          <w:i w:val="0"/>
          <w:iCs/>
          <w:sz w:val="22"/>
          <w:szCs w:val="22"/>
        </w:rPr>
        <w:t xml:space="preserve"> </w:t>
      </w:r>
    </w:p>
    <w:p w14:paraId="6FF25593" w14:textId="388DC015" w:rsidR="008E2E99" w:rsidRDefault="008E2E99" w:rsidP="005B39B5">
      <w:pPr>
        <w:pStyle w:val="NormalWeb"/>
        <w:spacing w:before="0" w:beforeAutospacing="0" w:after="0" w:afterAutospacing="0" w:line="245" w:lineRule="auto"/>
        <w:ind w:left="158" w:right="130"/>
        <w:jc w:val="both"/>
        <w:rPr>
          <w:rStyle w:val="Heading2Char"/>
          <w:rFonts w:asciiTheme="minorHAnsi" w:hAnsiTheme="minorHAnsi" w:cstheme="minorHAnsi"/>
          <w:b w:val="0"/>
          <w:bCs/>
          <w:i w:val="0"/>
          <w:iCs/>
          <w:sz w:val="22"/>
          <w:szCs w:val="22"/>
        </w:rPr>
      </w:pPr>
    </w:p>
    <w:p w14:paraId="26EF7A3F" w14:textId="60AFDC41" w:rsidR="008E2E99" w:rsidRPr="008E2E99" w:rsidRDefault="008E2E99" w:rsidP="00254F01">
      <w:pPr>
        <w:pStyle w:val="ListParagraph"/>
        <w:numPr>
          <w:ilvl w:val="0"/>
          <w:numId w:val="3"/>
        </w:numPr>
        <w:spacing w:line="245" w:lineRule="auto"/>
        <w:ind w:left="90" w:right="130" w:firstLine="0"/>
        <w:jc w:val="both"/>
        <w:rPr>
          <w:rFonts w:asciiTheme="minorHAnsi" w:hAnsiTheme="minorHAnsi" w:cstheme="minorHAnsi"/>
          <w:b/>
          <w:bCs/>
          <w:sz w:val="22"/>
          <w:szCs w:val="22"/>
        </w:rPr>
      </w:pPr>
      <w:r w:rsidRPr="00254F01">
        <w:rPr>
          <w:rFonts w:asciiTheme="minorHAnsi" w:hAnsiTheme="minorHAnsi" w:cstheme="minorHAnsi"/>
          <w:b/>
          <w:bCs/>
          <w:spacing w:val="3"/>
          <w:sz w:val="22"/>
          <w:szCs w:val="22"/>
          <w:u w:val="thick" w:color="000000"/>
        </w:rPr>
        <w:t>Fiduciary Status—All Clients</w:t>
      </w:r>
      <w:r w:rsidRPr="008E2E99">
        <w:rPr>
          <w:rFonts w:asciiTheme="minorHAnsi" w:hAnsiTheme="minorHAnsi" w:cstheme="minorHAnsi"/>
          <w:b/>
          <w:bCs/>
          <w:spacing w:val="3"/>
          <w:sz w:val="22"/>
          <w:szCs w:val="22"/>
          <w:u w:val="thick" w:color="000000"/>
        </w:rPr>
        <w:t>.</w:t>
      </w:r>
      <w:r w:rsidRPr="00254F01">
        <w:rPr>
          <w:rFonts w:asciiTheme="minorHAnsi" w:hAnsiTheme="minorHAnsi" w:cstheme="minorHAnsi"/>
          <w:b/>
          <w:bCs/>
          <w:spacing w:val="3"/>
          <w:sz w:val="22"/>
          <w:szCs w:val="22"/>
          <w:u w:color="000000"/>
        </w:rPr>
        <w:t xml:space="preserve"> </w:t>
      </w:r>
      <w:r w:rsidRPr="008E2E99">
        <w:rPr>
          <w:rFonts w:ascii="Calibri" w:eastAsia="Arial" w:hAnsi="Calibri" w:cs="Calibri"/>
          <w:sz w:val="22"/>
          <w:szCs w:val="22"/>
        </w:rPr>
        <w:t xml:space="preserve">As an investment advisor registered under the </w:t>
      </w:r>
      <w:hyperlink r:id="rId8" w:history="1">
        <w:r w:rsidRPr="008E2E99">
          <w:rPr>
            <w:rStyle w:val="Hyperlink"/>
            <w:rFonts w:ascii="Calibri" w:eastAsia="Arial" w:hAnsi="Calibri" w:cs="Calibri"/>
            <w:sz w:val="22"/>
            <w:szCs w:val="22"/>
          </w:rPr>
          <w:t>Securities Act of Washington</w:t>
        </w:r>
      </w:hyperlink>
      <w:r w:rsidRPr="008E2E99">
        <w:rPr>
          <w:rFonts w:ascii="Calibri" w:eastAsia="Arial" w:hAnsi="Calibri" w:cs="Calibri"/>
          <w:sz w:val="22"/>
          <w:szCs w:val="22"/>
        </w:rPr>
        <w:t xml:space="preserve"> and other applicable federal and state securities laws, Advisor owes Client a fiduciary duty to put Client’s interest first which includes, but is not limited to, a duty of care, loyalty, obedience, and utmost good faith. Part of this fiduciary duty is to follow Client directions under this Agreement. Where Client directs Advisor to do something Advisor believes is not in the best interest of Client or violates Advisors' internal policies and/or applicable rules and regulation, however, Advisor will advise Client of this position. Advisor may seek written confirmation from Client regarding actions contrary to Advisor’s advice or notify Client in situations where Advisor is not permitted to take such action. In all cases, Advisor will comply with applicable laws, including RCW 74.34.220 (Financial exploitation of vulnerable adults) and WAC 460-24A-220 (Unethical business practices).   </w:t>
      </w:r>
    </w:p>
    <w:p w14:paraId="4C3189B2" w14:textId="77777777" w:rsidR="008E2E99" w:rsidRDefault="008E2E99" w:rsidP="008E2E99">
      <w:pPr>
        <w:pStyle w:val="NormalWeb"/>
        <w:spacing w:before="0" w:beforeAutospacing="0" w:after="0" w:afterAutospacing="0" w:line="245" w:lineRule="auto"/>
        <w:ind w:right="130"/>
        <w:jc w:val="both"/>
      </w:pPr>
    </w:p>
    <w:p w14:paraId="7066DCAF" w14:textId="00F2D84D" w:rsidR="008E2E99" w:rsidRPr="00254F01" w:rsidRDefault="008E2E99" w:rsidP="00254F01">
      <w:pPr>
        <w:pStyle w:val="Heading1"/>
        <w:numPr>
          <w:ilvl w:val="0"/>
          <w:numId w:val="3"/>
        </w:numPr>
        <w:tabs>
          <w:tab w:val="left" w:pos="180"/>
        </w:tabs>
        <w:spacing w:before="0" w:after="0" w:line="245" w:lineRule="auto"/>
        <w:ind w:left="90" w:right="130" w:firstLine="0"/>
        <w:jc w:val="both"/>
        <w:rPr>
          <w:rFonts w:asciiTheme="minorHAnsi" w:hAnsiTheme="minorHAnsi" w:cstheme="minorHAnsi"/>
          <w:sz w:val="22"/>
          <w:szCs w:val="22"/>
        </w:rPr>
      </w:pPr>
      <w:r w:rsidRPr="00254F01">
        <w:rPr>
          <w:rFonts w:asciiTheme="minorHAnsi" w:hAnsiTheme="minorHAnsi" w:cstheme="minorHAnsi"/>
          <w:spacing w:val="3"/>
          <w:kern w:val="0"/>
          <w:sz w:val="22"/>
          <w:szCs w:val="22"/>
          <w:u w:val="thick" w:color="000000"/>
        </w:rPr>
        <w:t>Fiduciary Status—ERISA and Retirement Investors</w:t>
      </w:r>
      <w:r>
        <w:rPr>
          <w:rFonts w:asciiTheme="minorHAnsi" w:hAnsiTheme="minorHAnsi" w:cstheme="minorHAnsi"/>
          <w:spacing w:val="3"/>
          <w:kern w:val="0"/>
          <w:sz w:val="22"/>
          <w:szCs w:val="22"/>
          <w:u w:val="thick" w:color="000000"/>
        </w:rPr>
        <w:t>.</w:t>
      </w:r>
      <w:r w:rsidRPr="00254F01">
        <w:rPr>
          <w:rFonts w:asciiTheme="minorHAnsi" w:hAnsiTheme="minorHAnsi" w:cstheme="minorHAnsi"/>
          <w:spacing w:val="3"/>
          <w:kern w:val="0"/>
          <w:sz w:val="22"/>
          <w:szCs w:val="22"/>
          <w:u w:color="000000"/>
        </w:rPr>
        <w:t xml:space="preserve">  </w:t>
      </w:r>
      <w:r w:rsidRPr="00254F01">
        <w:rPr>
          <w:rFonts w:asciiTheme="minorHAnsi" w:hAnsiTheme="minorHAnsi" w:cstheme="minorHAnsi"/>
          <w:b w:val="0"/>
          <w:bCs w:val="0"/>
          <w:kern w:val="0"/>
          <w:sz w:val="22"/>
          <w:szCs w:val="22"/>
        </w:rPr>
        <w:t xml:space="preserve">As an investment advisor registered under the </w:t>
      </w:r>
      <w:hyperlink r:id="rId9" w:history="1">
        <w:r w:rsidRPr="008E2E99">
          <w:rPr>
            <w:rStyle w:val="Hyperlink"/>
            <w:rFonts w:ascii="Calibri" w:eastAsia="Arial" w:hAnsi="Calibri" w:cs="Calibri"/>
            <w:sz w:val="22"/>
            <w:szCs w:val="22"/>
          </w:rPr>
          <w:t>Securities Act of Washington</w:t>
        </w:r>
      </w:hyperlink>
      <w:r w:rsidR="00334CEE">
        <w:rPr>
          <w:rFonts w:ascii="Calibri" w:eastAsia="Arial" w:hAnsi="Calibri" w:cs="Calibri"/>
          <w:sz w:val="22"/>
          <w:szCs w:val="22"/>
        </w:rPr>
        <w:t>,</w:t>
      </w:r>
      <w:r w:rsidRPr="00254F01">
        <w:rPr>
          <w:rFonts w:asciiTheme="minorHAnsi" w:hAnsiTheme="minorHAnsi" w:cstheme="minorHAnsi"/>
          <w:b w:val="0"/>
          <w:bCs w:val="0"/>
          <w:kern w:val="0"/>
          <w:sz w:val="22"/>
          <w:szCs w:val="22"/>
        </w:rPr>
        <w:t xml:space="preserve"> we have a fiduciary obligation to all of our clients. If you are a “Retirement Investor,” this section also applies. “Retirement Investor” is defined as (1) a participant or beneficiary of a Plan with authority </w:t>
      </w:r>
      <w:r w:rsidRPr="00254F01">
        <w:rPr>
          <w:rFonts w:asciiTheme="minorHAnsi" w:hAnsiTheme="minorHAnsi" w:cstheme="minorHAnsi"/>
          <w:b w:val="0"/>
          <w:bCs w:val="0"/>
          <w:kern w:val="0"/>
          <w:sz w:val="22"/>
          <w:szCs w:val="22"/>
        </w:rPr>
        <w:lastRenderedPageBreak/>
        <w:t>to direct the investment of assets in his or her account or to take a distribution, (2) the beneficial owner of an IRA acting on behalf of the IRA, or (3) a fiduciary of a Plan or an IRA. A “Plan” is defined as any employee benefit plan described in ERISA section 3(3) and any plan described in Internal Revenue Code section 4975(e)(1)(A). An IRA is defined as any plan that is an account or annuity described in the other parts of section 4975(e)(1): Paragraphs 4975(e)(1)(B) through (F). Advisor acknowledges it is a "fiduciary" under ERISA or the Internal Revenue Code, or both, with respect to our investment advisory recommendations and discretionary asset management services provided to Retirement Investors under this Agreement.</w:t>
      </w:r>
    </w:p>
    <w:p w14:paraId="352D07BB" w14:textId="77777777" w:rsidR="008E2E99" w:rsidRDefault="008E2E99" w:rsidP="008E2E99">
      <w:pPr>
        <w:pStyle w:val="Heading1"/>
        <w:spacing w:before="0" w:after="0" w:line="245" w:lineRule="auto"/>
        <w:ind w:right="130"/>
        <w:jc w:val="both"/>
        <w:rPr>
          <w:rFonts w:asciiTheme="minorHAnsi" w:hAnsiTheme="minorHAnsi" w:cstheme="minorHAnsi"/>
          <w:b w:val="0"/>
          <w:bCs w:val="0"/>
          <w:sz w:val="22"/>
          <w:szCs w:val="22"/>
          <w:highlight w:val="yellow"/>
        </w:rPr>
      </w:pPr>
    </w:p>
    <w:p w14:paraId="1B8E68FA" w14:textId="771F40D6" w:rsidR="008E2E99" w:rsidRDefault="008E2E99" w:rsidP="00254F01">
      <w:pPr>
        <w:ind w:left="90"/>
        <w:jc w:val="both"/>
        <w:rPr>
          <w:rFonts w:asciiTheme="minorHAnsi" w:hAnsiTheme="minorHAnsi" w:cstheme="minorHAnsi"/>
          <w:sz w:val="22"/>
          <w:szCs w:val="22"/>
        </w:rPr>
      </w:pPr>
      <w:r>
        <w:rPr>
          <w:rFonts w:asciiTheme="minorHAnsi" w:hAnsiTheme="minorHAnsi" w:cstheme="minorHAnsi"/>
          <w:sz w:val="22"/>
          <w:szCs w:val="22"/>
        </w:rPr>
        <w:t xml:space="preserve">Client acknowledges Advisor does not provide 3(16) plan administration; legal; or tax.  Advisory has no responsibility for Plan’s compliance with applicable federal and state laws governing the Plan, including the requirement that the Plan have a bond in the requisite amount. </w:t>
      </w:r>
    </w:p>
    <w:p w14:paraId="6211D532" w14:textId="77777777" w:rsidR="005B39B5" w:rsidRDefault="005B39B5" w:rsidP="005B39B5">
      <w:pPr>
        <w:pStyle w:val="NormalWeb"/>
        <w:spacing w:before="0" w:beforeAutospacing="0" w:after="0" w:afterAutospacing="0" w:line="245" w:lineRule="auto"/>
        <w:ind w:left="158" w:right="130"/>
        <w:jc w:val="both"/>
      </w:pPr>
    </w:p>
    <w:p w14:paraId="660F438B" w14:textId="3BEF2194" w:rsidR="000017EE" w:rsidRPr="00B51108" w:rsidRDefault="00157DC9" w:rsidP="00254F01">
      <w:pPr>
        <w:pStyle w:val="ListParagraph"/>
        <w:numPr>
          <w:ilvl w:val="0"/>
          <w:numId w:val="4"/>
        </w:numPr>
        <w:spacing w:line="245" w:lineRule="auto"/>
        <w:ind w:left="90" w:right="130" w:firstLine="0"/>
        <w:jc w:val="both"/>
        <w:rPr>
          <w:rFonts w:asciiTheme="minorHAnsi" w:hAnsiTheme="minorHAnsi" w:cstheme="minorHAnsi"/>
          <w:sz w:val="22"/>
          <w:szCs w:val="22"/>
        </w:rPr>
      </w:pPr>
      <w:r w:rsidRPr="00B51108">
        <w:rPr>
          <w:rFonts w:asciiTheme="minorHAnsi" w:hAnsiTheme="minorHAnsi" w:cstheme="minorHAnsi"/>
          <w:b/>
          <w:bCs/>
          <w:spacing w:val="3"/>
          <w:sz w:val="22"/>
          <w:szCs w:val="22"/>
          <w:u w:val="thick" w:color="000000"/>
        </w:rPr>
        <w:t>Discretionary T</w:t>
      </w:r>
      <w:r w:rsidR="005B39B5" w:rsidRPr="00B51108">
        <w:rPr>
          <w:rFonts w:asciiTheme="minorHAnsi" w:hAnsiTheme="minorHAnsi" w:cstheme="minorHAnsi"/>
          <w:b/>
          <w:bCs/>
          <w:spacing w:val="3"/>
          <w:sz w:val="22"/>
          <w:szCs w:val="22"/>
          <w:u w:val="thick" w:color="000000"/>
        </w:rPr>
        <w:t>rading Authority</w:t>
      </w:r>
      <w:r w:rsidR="00B51108">
        <w:rPr>
          <w:rFonts w:asciiTheme="minorHAnsi" w:hAnsiTheme="minorHAnsi" w:cstheme="minorHAnsi"/>
          <w:b/>
          <w:bCs/>
          <w:spacing w:val="3"/>
          <w:sz w:val="22"/>
          <w:szCs w:val="22"/>
          <w:u w:val="thick" w:color="000000"/>
        </w:rPr>
        <w:t>.</w:t>
      </w:r>
      <w:r w:rsidR="00B51108">
        <w:rPr>
          <w:rFonts w:asciiTheme="minorHAnsi" w:hAnsiTheme="minorHAnsi" w:cstheme="minorHAnsi"/>
          <w:bCs/>
          <w:spacing w:val="3"/>
          <w:sz w:val="22"/>
          <w:szCs w:val="22"/>
        </w:rPr>
        <w:t xml:space="preserve">  </w:t>
      </w:r>
      <w:r w:rsidR="000017EE" w:rsidRPr="00B51108">
        <w:rPr>
          <w:rStyle w:val="Heading2Char"/>
          <w:rFonts w:asciiTheme="minorHAnsi" w:hAnsiTheme="minorHAnsi" w:cstheme="minorHAnsi"/>
          <w:b w:val="0"/>
          <w:bCs/>
          <w:i w:val="0"/>
          <w:iCs/>
          <w:sz w:val="22"/>
          <w:szCs w:val="22"/>
        </w:rPr>
        <w:t>Client hereby appoints Advis</w:t>
      </w:r>
      <w:r w:rsidR="00CB6668">
        <w:rPr>
          <w:rStyle w:val="Heading2Char"/>
          <w:rFonts w:asciiTheme="minorHAnsi" w:hAnsiTheme="minorHAnsi" w:cstheme="minorHAnsi"/>
          <w:b w:val="0"/>
          <w:bCs/>
          <w:i w:val="0"/>
          <w:iCs/>
          <w:sz w:val="22"/>
          <w:szCs w:val="22"/>
        </w:rPr>
        <w:t>o</w:t>
      </w:r>
      <w:r w:rsidR="000017EE" w:rsidRPr="00B51108">
        <w:rPr>
          <w:rStyle w:val="Heading2Char"/>
          <w:rFonts w:asciiTheme="minorHAnsi" w:hAnsiTheme="minorHAnsi" w:cstheme="minorHAnsi"/>
          <w:b w:val="0"/>
          <w:bCs/>
          <w:i w:val="0"/>
          <w:iCs/>
          <w:sz w:val="22"/>
          <w:szCs w:val="22"/>
        </w:rPr>
        <w:t xml:space="preserve">r to be the Client’s investment </w:t>
      </w:r>
      <w:r w:rsidR="00C945A9" w:rsidRPr="00B51108">
        <w:rPr>
          <w:rStyle w:val="Heading2Char"/>
          <w:rFonts w:asciiTheme="minorHAnsi" w:hAnsiTheme="minorHAnsi" w:cstheme="minorHAnsi"/>
          <w:b w:val="0"/>
          <w:bCs/>
          <w:i w:val="0"/>
          <w:iCs/>
          <w:sz w:val="22"/>
          <w:szCs w:val="22"/>
        </w:rPr>
        <w:t>advisor</w:t>
      </w:r>
      <w:r w:rsidR="000017EE" w:rsidRPr="00B51108">
        <w:rPr>
          <w:rStyle w:val="Heading2Char"/>
          <w:rFonts w:asciiTheme="minorHAnsi" w:hAnsiTheme="minorHAnsi" w:cstheme="minorHAnsi"/>
          <w:b w:val="0"/>
          <w:bCs/>
          <w:i w:val="0"/>
          <w:iCs/>
          <w:sz w:val="22"/>
          <w:szCs w:val="22"/>
        </w:rPr>
        <w:t xml:space="preserve"> and to provide discretionary investment management services as to one or more investment advisory accounts (</w:t>
      </w:r>
      <w:r w:rsidR="00C44D8A" w:rsidRPr="00B51108">
        <w:rPr>
          <w:rStyle w:val="Heading2Char"/>
          <w:rFonts w:asciiTheme="minorHAnsi" w:hAnsiTheme="minorHAnsi" w:cstheme="minorHAnsi"/>
          <w:b w:val="0"/>
          <w:bCs/>
          <w:i w:val="0"/>
          <w:iCs/>
          <w:sz w:val="22"/>
          <w:szCs w:val="22"/>
        </w:rPr>
        <w:t xml:space="preserve">referred to </w:t>
      </w:r>
      <w:r w:rsidR="000017EE" w:rsidRPr="00B51108">
        <w:rPr>
          <w:rStyle w:val="Heading2Char"/>
          <w:rFonts w:asciiTheme="minorHAnsi" w:hAnsiTheme="minorHAnsi" w:cstheme="minorHAnsi"/>
          <w:b w:val="0"/>
          <w:bCs/>
          <w:i w:val="0"/>
          <w:iCs/>
          <w:sz w:val="22"/>
          <w:szCs w:val="22"/>
        </w:rPr>
        <w:t xml:space="preserve">individually or collectively </w:t>
      </w:r>
      <w:r w:rsidR="00C44D8A" w:rsidRPr="00B51108">
        <w:rPr>
          <w:rStyle w:val="Heading2Char"/>
          <w:rFonts w:asciiTheme="minorHAnsi" w:hAnsiTheme="minorHAnsi" w:cstheme="minorHAnsi"/>
          <w:b w:val="0"/>
          <w:bCs/>
          <w:i w:val="0"/>
          <w:iCs/>
          <w:sz w:val="22"/>
          <w:szCs w:val="22"/>
        </w:rPr>
        <w:t xml:space="preserve">as “Account” or </w:t>
      </w:r>
      <w:r w:rsidR="000017EE" w:rsidRPr="00B51108">
        <w:rPr>
          <w:rStyle w:val="Heading2Char"/>
          <w:rFonts w:asciiTheme="minorHAnsi" w:hAnsiTheme="minorHAnsi" w:cstheme="minorHAnsi"/>
          <w:b w:val="0"/>
          <w:bCs/>
          <w:i w:val="0"/>
          <w:iCs/>
          <w:sz w:val="22"/>
          <w:szCs w:val="22"/>
        </w:rPr>
        <w:t>“Account</w:t>
      </w:r>
      <w:r w:rsidR="00D20DCA" w:rsidRPr="00B51108">
        <w:rPr>
          <w:rStyle w:val="Heading2Char"/>
          <w:rFonts w:asciiTheme="minorHAnsi" w:hAnsiTheme="minorHAnsi" w:cstheme="minorHAnsi"/>
          <w:b w:val="0"/>
          <w:bCs/>
          <w:i w:val="0"/>
          <w:iCs/>
          <w:sz w:val="22"/>
          <w:szCs w:val="22"/>
        </w:rPr>
        <w:t>s</w:t>
      </w:r>
      <w:r w:rsidR="000017EE" w:rsidRPr="00B51108">
        <w:rPr>
          <w:rStyle w:val="Heading2Char"/>
          <w:rFonts w:asciiTheme="minorHAnsi" w:hAnsiTheme="minorHAnsi" w:cstheme="minorHAnsi"/>
          <w:b w:val="0"/>
          <w:bCs/>
          <w:i w:val="0"/>
          <w:iCs/>
          <w:sz w:val="22"/>
          <w:szCs w:val="22"/>
        </w:rPr>
        <w:t xml:space="preserve">”) pursuant to the terms of this Agreement.  </w:t>
      </w:r>
      <w:r w:rsidR="004325AF" w:rsidRPr="00B51108">
        <w:rPr>
          <w:rStyle w:val="Heading2Char"/>
          <w:rFonts w:asciiTheme="minorHAnsi" w:hAnsiTheme="minorHAnsi" w:cstheme="minorHAnsi"/>
          <w:b w:val="0"/>
          <w:bCs/>
          <w:i w:val="0"/>
          <w:iCs/>
          <w:sz w:val="22"/>
          <w:szCs w:val="22"/>
        </w:rPr>
        <w:t xml:space="preserve">Accounts will be identified in Appendix B, which will </w:t>
      </w:r>
      <w:r w:rsidRPr="00B51108">
        <w:rPr>
          <w:rStyle w:val="Heading2Char"/>
          <w:rFonts w:asciiTheme="minorHAnsi" w:hAnsiTheme="minorHAnsi" w:cstheme="minorHAnsi"/>
          <w:b w:val="0"/>
          <w:bCs/>
          <w:i w:val="0"/>
          <w:iCs/>
          <w:sz w:val="22"/>
          <w:szCs w:val="22"/>
        </w:rPr>
        <w:t xml:space="preserve">be </w:t>
      </w:r>
      <w:r w:rsidR="004325AF" w:rsidRPr="00B51108">
        <w:rPr>
          <w:rStyle w:val="Heading2Char"/>
          <w:rFonts w:asciiTheme="minorHAnsi" w:hAnsiTheme="minorHAnsi" w:cstheme="minorHAnsi"/>
          <w:b w:val="0"/>
          <w:bCs/>
          <w:i w:val="0"/>
          <w:iCs/>
          <w:sz w:val="22"/>
          <w:szCs w:val="22"/>
        </w:rPr>
        <w:t xml:space="preserve">updated from time to time if needed. </w:t>
      </w:r>
      <w:r w:rsidR="000017EE" w:rsidRPr="00B51108">
        <w:rPr>
          <w:rFonts w:asciiTheme="minorHAnsi" w:hAnsiTheme="minorHAnsi" w:cstheme="minorHAnsi"/>
          <w:sz w:val="22"/>
          <w:szCs w:val="22"/>
        </w:rPr>
        <w:t>Assets will be allocated consistent with Client’s financial objectives and constraints, risk tolerance and prevailing economic conditions.</w:t>
      </w:r>
    </w:p>
    <w:p w14:paraId="2C67F1C6" w14:textId="77777777" w:rsidR="00296728" w:rsidRPr="00E73F05" w:rsidRDefault="00296728" w:rsidP="00157DC9">
      <w:pPr>
        <w:spacing w:line="245" w:lineRule="auto"/>
        <w:ind w:right="130"/>
        <w:jc w:val="both"/>
        <w:rPr>
          <w:rStyle w:val="Heading2Char"/>
          <w:rFonts w:asciiTheme="minorHAnsi" w:hAnsiTheme="minorHAnsi" w:cstheme="minorHAnsi"/>
          <w:bCs/>
          <w:iCs/>
          <w:sz w:val="22"/>
          <w:szCs w:val="22"/>
          <w:u w:val="single"/>
        </w:rPr>
      </w:pPr>
    </w:p>
    <w:p w14:paraId="4652D977" w14:textId="2028652B" w:rsidR="00F048B2" w:rsidRDefault="000017EE" w:rsidP="00B51108">
      <w:pPr>
        <w:pStyle w:val="Default"/>
        <w:spacing w:line="245" w:lineRule="auto"/>
        <w:ind w:left="90" w:right="130"/>
        <w:jc w:val="both"/>
        <w:rPr>
          <w:rFonts w:asciiTheme="minorHAnsi" w:hAnsiTheme="minorHAnsi" w:cstheme="minorHAnsi"/>
          <w:color w:val="211D1E"/>
          <w:sz w:val="22"/>
          <w:szCs w:val="22"/>
        </w:rPr>
      </w:pPr>
      <w:r w:rsidRPr="00DC55BE">
        <w:rPr>
          <w:rFonts w:asciiTheme="minorHAnsi" w:hAnsiTheme="minorHAnsi" w:cstheme="minorHAnsi"/>
          <w:color w:val="211D1E"/>
          <w:sz w:val="22"/>
          <w:szCs w:val="22"/>
        </w:rPr>
        <w:t>Account</w:t>
      </w:r>
      <w:r w:rsidR="00C44D8A">
        <w:rPr>
          <w:rFonts w:asciiTheme="minorHAnsi" w:hAnsiTheme="minorHAnsi" w:cstheme="minorHAnsi"/>
          <w:color w:val="211D1E"/>
          <w:sz w:val="22"/>
          <w:szCs w:val="22"/>
        </w:rPr>
        <w:t>s</w:t>
      </w:r>
      <w:r w:rsidRPr="00DC55BE">
        <w:rPr>
          <w:rFonts w:asciiTheme="minorHAnsi" w:hAnsiTheme="minorHAnsi" w:cstheme="minorHAnsi"/>
          <w:color w:val="211D1E"/>
          <w:sz w:val="22"/>
          <w:szCs w:val="22"/>
        </w:rPr>
        <w:t xml:space="preserve"> will be managed on a discretionary basis</w:t>
      </w:r>
      <w:r w:rsidR="00C44D8A">
        <w:rPr>
          <w:rFonts w:asciiTheme="minorHAnsi" w:hAnsiTheme="minorHAnsi" w:cstheme="minorHAnsi"/>
          <w:color w:val="211D1E"/>
          <w:sz w:val="22"/>
          <w:szCs w:val="22"/>
        </w:rPr>
        <w:t>.</w:t>
      </w:r>
      <w:r w:rsidRPr="00DC55BE">
        <w:rPr>
          <w:rFonts w:asciiTheme="minorHAnsi" w:hAnsiTheme="minorHAnsi" w:cstheme="minorHAnsi"/>
          <w:color w:val="211D1E"/>
          <w:sz w:val="22"/>
          <w:szCs w:val="22"/>
        </w:rPr>
        <w:t xml:space="preserve"> </w:t>
      </w:r>
      <w:r w:rsidR="00D12065">
        <w:rPr>
          <w:rFonts w:asciiTheme="minorHAnsi" w:hAnsiTheme="minorHAnsi" w:cstheme="minorHAnsi"/>
          <w:color w:val="211D1E"/>
          <w:sz w:val="22"/>
          <w:szCs w:val="22"/>
        </w:rPr>
        <w:t>Advisor</w:t>
      </w:r>
      <w:r w:rsidRPr="00DC55BE">
        <w:rPr>
          <w:rFonts w:asciiTheme="minorHAnsi" w:hAnsiTheme="minorHAnsi" w:cstheme="minorHAnsi"/>
          <w:color w:val="211D1E"/>
          <w:sz w:val="22"/>
          <w:szCs w:val="22"/>
        </w:rPr>
        <w:t xml:space="preserve"> will have full authority to direct the investment, reinvestment, allocation and reallocation of the assets in </w:t>
      </w:r>
      <w:r w:rsidR="00C44D8A">
        <w:rPr>
          <w:rFonts w:asciiTheme="minorHAnsi" w:hAnsiTheme="minorHAnsi" w:cstheme="minorHAnsi"/>
          <w:color w:val="211D1E"/>
          <w:sz w:val="22"/>
          <w:szCs w:val="22"/>
        </w:rPr>
        <w:t>the</w:t>
      </w:r>
      <w:r w:rsidR="00C44D8A" w:rsidRPr="00DC55BE">
        <w:rPr>
          <w:rFonts w:asciiTheme="minorHAnsi" w:hAnsiTheme="minorHAnsi" w:cstheme="minorHAnsi"/>
          <w:color w:val="211D1E"/>
          <w:sz w:val="22"/>
          <w:szCs w:val="22"/>
        </w:rPr>
        <w:t xml:space="preserve"> </w:t>
      </w:r>
      <w:r w:rsidRPr="00DC55BE">
        <w:rPr>
          <w:rFonts w:asciiTheme="minorHAnsi" w:hAnsiTheme="minorHAnsi" w:cstheme="minorHAnsi"/>
          <w:color w:val="211D1E"/>
          <w:sz w:val="22"/>
          <w:szCs w:val="22"/>
        </w:rPr>
        <w:t>Account</w:t>
      </w:r>
      <w:r w:rsidR="00C44D8A">
        <w:rPr>
          <w:rFonts w:asciiTheme="minorHAnsi" w:hAnsiTheme="minorHAnsi" w:cstheme="minorHAnsi"/>
          <w:color w:val="211D1E"/>
          <w:sz w:val="22"/>
          <w:szCs w:val="22"/>
        </w:rPr>
        <w:t>s</w:t>
      </w:r>
      <w:r w:rsidRPr="00DC55BE">
        <w:rPr>
          <w:rFonts w:asciiTheme="minorHAnsi" w:hAnsiTheme="minorHAnsi" w:cstheme="minorHAnsi"/>
          <w:color w:val="211D1E"/>
          <w:sz w:val="22"/>
          <w:szCs w:val="22"/>
        </w:rPr>
        <w:t xml:space="preserve"> (including, but not limited to, investments in investment vehicles, accounts or funds managed by independent investment managers) and otherwise to execute transactions in the Account</w:t>
      </w:r>
      <w:r w:rsidR="00C44D8A">
        <w:rPr>
          <w:rFonts w:asciiTheme="minorHAnsi" w:hAnsiTheme="minorHAnsi" w:cstheme="minorHAnsi"/>
          <w:color w:val="211D1E"/>
          <w:sz w:val="22"/>
          <w:szCs w:val="22"/>
        </w:rPr>
        <w:t>s</w:t>
      </w:r>
      <w:r w:rsidRPr="00DC55BE">
        <w:rPr>
          <w:rFonts w:asciiTheme="minorHAnsi" w:hAnsiTheme="minorHAnsi" w:cstheme="minorHAnsi"/>
          <w:color w:val="211D1E"/>
          <w:sz w:val="22"/>
          <w:szCs w:val="22"/>
        </w:rPr>
        <w:t xml:space="preserve"> without obtaining Client’s specific, prior consent. Client agrees to execute and deliver such further instruments and documents including, but not limited to, trading authorizations, powers of attorney, subscription agreements and investor questionnaires, as may be requested by Advisor in connection with any investment, reinvestment, allocation or reallocation of Account assets, or in order to confirm to a service provider Advisor’s authority to act on behalf of Client with respect to the Accounts pursuant to this Agreement. </w:t>
      </w:r>
    </w:p>
    <w:p w14:paraId="4522E950" w14:textId="77777777" w:rsidR="001717F1" w:rsidRDefault="001717F1" w:rsidP="005B39B5">
      <w:pPr>
        <w:pStyle w:val="Default"/>
        <w:spacing w:line="245" w:lineRule="auto"/>
        <w:ind w:left="288" w:right="130"/>
        <w:jc w:val="both"/>
        <w:rPr>
          <w:rFonts w:asciiTheme="minorHAnsi" w:hAnsiTheme="minorHAnsi" w:cstheme="minorHAnsi"/>
          <w:color w:val="211D1E"/>
          <w:sz w:val="22"/>
          <w:szCs w:val="22"/>
        </w:rPr>
      </w:pPr>
    </w:p>
    <w:p w14:paraId="3A5D6E7D" w14:textId="3E5E9EA9" w:rsidR="001717F1" w:rsidRDefault="002D6458" w:rsidP="00B51108">
      <w:pPr>
        <w:spacing w:line="245" w:lineRule="auto"/>
        <w:ind w:left="90" w:right="130"/>
        <w:jc w:val="both"/>
        <w:rPr>
          <w:rFonts w:asciiTheme="minorHAnsi" w:hAnsiTheme="minorHAnsi" w:cstheme="minorHAnsi"/>
          <w:color w:val="211D1E"/>
          <w:sz w:val="22"/>
          <w:szCs w:val="22"/>
        </w:rPr>
      </w:pPr>
      <w:r w:rsidRPr="00C52D8D">
        <w:rPr>
          <w:rFonts w:asciiTheme="minorHAnsi" w:hAnsiTheme="minorHAnsi" w:cstheme="minorHAnsi"/>
          <w:b/>
          <w:color w:val="211D1E"/>
          <w:sz w:val="22"/>
          <w:szCs w:val="22"/>
        </w:rPr>
        <w:t xml:space="preserve">Limited Power of Attorney – Discretionary Authority.  </w:t>
      </w:r>
      <w:r w:rsidR="000017EE" w:rsidRPr="00AD47B4">
        <w:rPr>
          <w:rFonts w:asciiTheme="minorHAnsi" w:hAnsiTheme="minorHAnsi" w:cstheme="minorHAnsi"/>
          <w:color w:val="211D1E"/>
          <w:sz w:val="22"/>
          <w:szCs w:val="22"/>
        </w:rPr>
        <w:t>Client hereby authorizes and appoints Advisor as its agent and attorney-in-fact, to invest and reinvest on a discretionary basis all assets held in any Account</w:t>
      </w:r>
      <w:r w:rsidR="00C44D8A" w:rsidRPr="00AD47B4">
        <w:rPr>
          <w:rFonts w:asciiTheme="minorHAnsi" w:hAnsiTheme="minorHAnsi" w:cstheme="minorHAnsi"/>
          <w:color w:val="211D1E"/>
          <w:sz w:val="22"/>
          <w:szCs w:val="22"/>
        </w:rPr>
        <w:t>s</w:t>
      </w:r>
      <w:r w:rsidR="000017EE" w:rsidRPr="00AD47B4">
        <w:rPr>
          <w:rFonts w:asciiTheme="minorHAnsi" w:hAnsiTheme="minorHAnsi" w:cstheme="minorHAnsi"/>
          <w:color w:val="211D1E"/>
          <w:sz w:val="22"/>
          <w:szCs w:val="22"/>
        </w:rPr>
        <w:t xml:space="preserve"> without contacting the Client for prior approval.   This authorization and appointment grants Advisor full authority to invest and reinvest the assets in any Account</w:t>
      </w:r>
      <w:r w:rsidR="00C44D8A" w:rsidRPr="00AD47B4">
        <w:rPr>
          <w:rFonts w:asciiTheme="minorHAnsi" w:hAnsiTheme="minorHAnsi" w:cstheme="minorHAnsi"/>
          <w:color w:val="211D1E"/>
          <w:sz w:val="22"/>
          <w:szCs w:val="22"/>
        </w:rPr>
        <w:t>s</w:t>
      </w:r>
      <w:r w:rsidR="000017EE" w:rsidRPr="00AD47B4">
        <w:rPr>
          <w:rFonts w:asciiTheme="minorHAnsi" w:hAnsiTheme="minorHAnsi" w:cstheme="minorHAnsi"/>
          <w:color w:val="211D1E"/>
          <w:sz w:val="22"/>
          <w:szCs w:val="22"/>
        </w:rPr>
        <w:t xml:space="preserve"> in any securities or other investments, including any proceeds thereof; to purchase, hold, sell, tender, exchange, convert, exercise and otherwise acquire or dispose of, and trade and deal in or with any and all securities and other investments</w:t>
      </w:r>
      <w:r w:rsidR="000017EE" w:rsidRPr="00AD47B4">
        <w:rPr>
          <w:rFonts w:asciiTheme="minorHAnsi" w:hAnsiTheme="minorHAnsi" w:cstheme="minorHAnsi"/>
          <w:sz w:val="22"/>
          <w:szCs w:val="22"/>
        </w:rPr>
        <w:t>; and to give instructions in furtherance of such authority to the Custodian of Account assets</w:t>
      </w:r>
      <w:r w:rsidR="000017EE" w:rsidRPr="00AD47B4">
        <w:rPr>
          <w:rFonts w:asciiTheme="minorHAnsi" w:hAnsiTheme="minorHAnsi" w:cstheme="minorHAnsi"/>
          <w:color w:val="211D1E"/>
          <w:sz w:val="22"/>
          <w:szCs w:val="22"/>
        </w:rPr>
        <w:t>; to place orders for securities and investment transactions with such broker, dealers and other parties (collectively, “</w:t>
      </w:r>
      <w:r w:rsidR="000017EE" w:rsidRPr="00AD47B4">
        <w:rPr>
          <w:rFonts w:asciiTheme="minorHAnsi" w:hAnsiTheme="minorHAnsi" w:cstheme="minorHAnsi"/>
          <w:b/>
          <w:color w:val="211D1E"/>
          <w:sz w:val="22"/>
          <w:szCs w:val="22"/>
          <w:u w:val="single"/>
        </w:rPr>
        <w:t>Broker-Dealers</w:t>
      </w:r>
      <w:r w:rsidR="000017EE" w:rsidRPr="00AD47B4">
        <w:rPr>
          <w:rFonts w:asciiTheme="minorHAnsi" w:hAnsiTheme="minorHAnsi" w:cstheme="minorHAnsi"/>
          <w:color w:val="211D1E"/>
          <w:sz w:val="22"/>
          <w:szCs w:val="22"/>
        </w:rPr>
        <w:t>”) as Client may select; to arrange for delivery of, and payment for, any investments; to take or omit to take any action as it deems appropriate (except that Advisor is not authorized to make any withdrawals of funds or securities from the Account</w:t>
      </w:r>
      <w:r w:rsidR="00C44D8A" w:rsidRPr="00AD47B4">
        <w:rPr>
          <w:rFonts w:asciiTheme="minorHAnsi" w:hAnsiTheme="minorHAnsi" w:cstheme="minorHAnsi"/>
          <w:color w:val="211D1E"/>
          <w:sz w:val="22"/>
          <w:szCs w:val="22"/>
        </w:rPr>
        <w:t>s</w:t>
      </w:r>
      <w:r w:rsidR="000017EE" w:rsidRPr="00AD47B4">
        <w:rPr>
          <w:rFonts w:asciiTheme="minorHAnsi" w:hAnsiTheme="minorHAnsi" w:cstheme="minorHAnsi"/>
          <w:color w:val="211D1E"/>
          <w:sz w:val="22"/>
          <w:szCs w:val="22"/>
        </w:rPr>
        <w:t>, except its advisory fees as described in this Agreement); and to maintain Account assets in cash or cash equivalents, and to invest Account assets on a temporary basis including but not limited to: U.S. government obligations, certificates of deposit, commercial paper or bankers’ acceptances</w:t>
      </w:r>
      <w:r w:rsidR="00CB6668">
        <w:rPr>
          <w:rFonts w:asciiTheme="minorHAnsi" w:hAnsiTheme="minorHAnsi" w:cstheme="minorHAnsi"/>
          <w:color w:val="211D1E"/>
          <w:sz w:val="22"/>
          <w:szCs w:val="22"/>
        </w:rPr>
        <w:t>. As an investment adviso</w:t>
      </w:r>
      <w:r w:rsidR="0032370D">
        <w:rPr>
          <w:rFonts w:asciiTheme="minorHAnsi" w:hAnsiTheme="minorHAnsi" w:cstheme="minorHAnsi"/>
          <w:color w:val="211D1E"/>
          <w:sz w:val="22"/>
          <w:szCs w:val="22"/>
        </w:rPr>
        <w:t>r registered under the Securities Act of Washington and other applicable federal and state securities laws, the Advisor has a fiduciary duty to act in the best interest of the Client.</w:t>
      </w:r>
    </w:p>
    <w:p w14:paraId="3756FE7A" w14:textId="66EBF4F4" w:rsidR="000017EE" w:rsidRPr="00AD47B4" w:rsidRDefault="000017EE" w:rsidP="00254F01">
      <w:pPr>
        <w:spacing w:line="245" w:lineRule="auto"/>
        <w:ind w:right="130"/>
        <w:jc w:val="both"/>
        <w:rPr>
          <w:rFonts w:asciiTheme="minorHAnsi" w:hAnsiTheme="minorHAnsi" w:cstheme="minorHAnsi"/>
          <w:b/>
          <w:color w:val="211D1E"/>
          <w:sz w:val="22"/>
          <w:szCs w:val="22"/>
          <w:u w:val="single"/>
        </w:rPr>
      </w:pPr>
    </w:p>
    <w:p w14:paraId="36B6FE32" w14:textId="0744A4DA" w:rsidR="00B47564" w:rsidRPr="00B47564" w:rsidRDefault="00E010FB" w:rsidP="00254F01">
      <w:pPr>
        <w:pStyle w:val="ListParagraph"/>
        <w:numPr>
          <w:ilvl w:val="0"/>
          <w:numId w:val="4"/>
        </w:numPr>
        <w:spacing w:line="245" w:lineRule="auto"/>
        <w:ind w:left="90" w:right="130" w:firstLine="0"/>
        <w:jc w:val="both"/>
        <w:rPr>
          <w:rStyle w:val="Heading2Char"/>
          <w:rFonts w:asciiTheme="minorHAnsi" w:hAnsiTheme="minorHAnsi" w:cstheme="minorHAnsi"/>
          <w:b w:val="0"/>
          <w:bCs/>
          <w:i w:val="0"/>
          <w:iCs/>
          <w:sz w:val="22"/>
          <w:szCs w:val="22"/>
        </w:rPr>
      </w:pPr>
      <w:r w:rsidRPr="00655920">
        <w:rPr>
          <w:rStyle w:val="Heading2Char"/>
          <w:rFonts w:asciiTheme="minorHAnsi" w:hAnsiTheme="minorHAnsi" w:cstheme="minorHAnsi"/>
          <w:bCs/>
          <w:i w:val="0"/>
          <w:iCs/>
          <w:sz w:val="22"/>
          <w:szCs w:val="22"/>
          <w:u w:val="single"/>
        </w:rPr>
        <w:t>Advisor Compensation</w:t>
      </w:r>
      <w:r w:rsidR="000017EE" w:rsidRPr="00655920">
        <w:rPr>
          <w:rStyle w:val="Heading2Char"/>
          <w:rFonts w:asciiTheme="minorHAnsi" w:hAnsiTheme="minorHAnsi" w:cstheme="minorHAnsi"/>
          <w:bCs/>
          <w:i w:val="0"/>
          <w:iCs/>
          <w:sz w:val="22"/>
          <w:szCs w:val="22"/>
          <w:u w:val="single"/>
        </w:rPr>
        <w:t>; Payment of Fees</w:t>
      </w:r>
      <w:r w:rsidR="00F96ACE" w:rsidRPr="00655920">
        <w:rPr>
          <w:rStyle w:val="Heading2Char"/>
          <w:rFonts w:asciiTheme="minorHAnsi" w:hAnsiTheme="minorHAnsi" w:cstheme="minorHAnsi"/>
          <w:bCs/>
          <w:i w:val="0"/>
          <w:iCs/>
          <w:sz w:val="22"/>
          <w:szCs w:val="22"/>
          <w:u w:val="single"/>
        </w:rPr>
        <w:t>.</w:t>
      </w:r>
      <w:r w:rsidR="001717F1" w:rsidRPr="00655920">
        <w:rPr>
          <w:rFonts w:asciiTheme="minorHAnsi" w:hAnsiTheme="minorHAnsi" w:cstheme="minorHAnsi"/>
          <w:w w:val="99"/>
        </w:rPr>
        <w:t xml:space="preserve">  </w:t>
      </w:r>
      <w:r w:rsidR="007143DF" w:rsidRPr="00655920">
        <w:rPr>
          <w:rStyle w:val="Heading2Char"/>
          <w:rFonts w:asciiTheme="minorHAnsi" w:hAnsiTheme="minorHAnsi" w:cstheme="minorHAnsi"/>
          <w:b w:val="0"/>
          <w:bCs/>
          <w:i w:val="0"/>
          <w:iCs/>
          <w:sz w:val="22"/>
          <w:szCs w:val="22"/>
        </w:rPr>
        <w:t xml:space="preserve">Client agrees to compensate Advisor for its </w:t>
      </w:r>
      <w:r w:rsidR="00B51108" w:rsidRPr="00655920">
        <w:rPr>
          <w:rStyle w:val="Heading2Char"/>
          <w:rFonts w:asciiTheme="minorHAnsi" w:hAnsiTheme="minorHAnsi" w:cstheme="minorHAnsi"/>
          <w:b w:val="0"/>
          <w:bCs/>
          <w:i w:val="0"/>
          <w:iCs/>
          <w:sz w:val="22"/>
          <w:szCs w:val="22"/>
        </w:rPr>
        <w:t>investment</w:t>
      </w:r>
      <w:r w:rsidR="007143DF" w:rsidRPr="00655920">
        <w:rPr>
          <w:rStyle w:val="Heading2Char"/>
          <w:rFonts w:asciiTheme="minorHAnsi" w:hAnsiTheme="minorHAnsi" w:cstheme="minorHAnsi"/>
          <w:b w:val="0"/>
          <w:bCs/>
          <w:i w:val="0"/>
          <w:iCs/>
          <w:sz w:val="22"/>
          <w:szCs w:val="22"/>
        </w:rPr>
        <w:t xml:space="preserve"> management services for </w:t>
      </w:r>
      <w:r w:rsidR="00C44D8A" w:rsidRPr="00655920">
        <w:rPr>
          <w:rStyle w:val="Heading2Char"/>
          <w:rFonts w:asciiTheme="minorHAnsi" w:hAnsiTheme="minorHAnsi" w:cstheme="minorHAnsi"/>
          <w:b w:val="0"/>
          <w:bCs/>
          <w:i w:val="0"/>
          <w:iCs/>
          <w:sz w:val="22"/>
          <w:szCs w:val="22"/>
        </w:rPr>
        <w:t xml:space="preserve">an annual asset-based fee, charged quarterly in </w:t>
      </w:r>
      <w:r w:rsidR="00C945A9" w:rsidRPr="00655920">
        <w:rPr>
          <w:rStyle w:val="Heading2Char"/>
          <w:rFonts w:asciiTheme="minorHAnsi" w:hAnsiTheme="minorHAnsi" w:cstheme="minorHAnsi"/>
          <w:b w:val="0"/>
          <w:bCs/>
          <w:i w:val="0"/>
          <w:iCs/>
          <w:sz w:val="22"/>
          <w:szCs w:val="22"/>
        </w:rPr>
        <w:t>advance</w:t>
      </w:r>
      <w:r w:rsidR="00B47564">
        <w:rPr>
          <w:rStyle w:val="Heading2Char"/>
          <w:rFonts w:asciiTheme="minorHAnsi" w:hAnsiTheme="minorHAnsi" w:cstheme="minorHAnsi"/>
          <w:b w:val="0"/>
          <w:bCs/>
          <w:i w:val="0"/>
          <w:iCs/>
          <w:sz w:val="22"/>
          <w:szCs w:val="22"/>
        </w:rPr>
        <w:t>, as show below</w:t>
      </w:r>
      <w:r w:rsidR="00655920" w:rsidRPr="00655920">
        <w:rPr>
          <w:rStyle w:val="Heading2Char"/>
          <w:rFonts w:asciiTheme="minorHAnsi" w:hAnsiTheme="minorHAnsi" w:cstheme="minorHAnsi"/>
          <w:b w:val="0"/>
          <w:bCs/>
          <w:i w:val="0"/>
          <w:iCs/>
          <w:sz w:val="22"/>
          <w:szCs w:val="22"/>
        </w:rPr>
        <w:t xml:space="preserve">: </w:t>
      </w:r>
      <w:r w:rsidR="00655920" w:rsidRPr="00655920">
        <w:rPr>
          <w:rStyle w:val="Heading2Char"/>
          <w:rFonts w:asciiTheme="minorHAnsi" w:hAnsiTheme="minorHAnsi" w:cstheme="minorHAnsi"/>
          <w:b w:val="0"/>
          <w:bCs/>
          <w:i w:val="0"/>
          <w:iCs/>
          <w:color w:val="FF0000"/>
          <w:sz w:val="22"/>
          <w:szCs w:val="22"/>
        </w:rPr>
        <w:softHyphen/>
      </w:r>
      <w:r w:rsidR="00655920" w:rsidRPr="00655920">
        <w:rPr>
          <w:rStyle w:val="Heading2Char"/>
          <w:rFonts w:asciiTheme="minorHAnsi" w:hAnsiTheme="minorHAnsi" w:cstheme="minorHAnsi"/>
          <w:b w:val="0"/>
          <w:bCs/>
          <w:i w:val="0"/>
          <w:iCs/>
          <w:color w:val="FF0000"/>
          <w:sz w:val="22"/>
          <w:szCs w:val="22"/>
        </w:rPr>
        <w:softHyphen/>
      </w:r>
      <w:r w:rsidR="00655920" w:rsidRPr="00655920">
        <w:rPr>
          <w:rStyle w:val="Heading2Char"/>
          <w:rFonts w:asciiTheme="minorHAnsi" w:hAnsiTheme="minorHAnsi" w:cstheme="minorHAnsi"/>
          <w:b w:val="0"/>
          <w:bCs/>
          <w:i w:val="0"/>
          <w:iCs/>
          <w:color w:val="FF0000"/>
          <w:sz w:val="22"/>
          <w:szCs w:val="22"/>
        </w:rPr>
        <w:softHyphen/>
      </w:r>
    </w:p>
    <w:p w14:paraId="70083E22" w14:textId="77777777" w:rsidR="00B47564" w:rsidRPr="00B47564" w:rsidRDefault="00B47564" w:rsidP="00B47564">
      <w:pPr>
        <w:pStyle w:val="ListParagraph"/>
        <w:spacing w:line="245" w:lineRule="auto"/>
        <w:ind w:left="90" w:right="130"/>
        <w:jc w:val="both"/>
        <w:rPr>
          <w:rStyle w:val="Heading2Char"/>
          <w:rFonts w:asciiTheme="minorHAnsi" w:hAnsiTheme="minorHAnsi" w:cstheme="minorHAnsi"/>
          <w:b w:val="0"/>
          <w:bCs/>
          <w:i w:val="0"/>
          <w:iCs/>
          <w:sz w:val="22"/>
          <w:szCs w:val="22"/>
        </w:rPr>
      </w:pPr>
    </w:p>
    <w:tbl>
      <w:tblPr>
        <w:tblStyle w:val="TableGrid1"/>
        <w:tblW w:w="0" w:type="auto"/>
        <w:tblInd w:w="1120" w:type="dxa"/>
        <w:tblLook w:val="04A0" w:firstRow="1" w:lastRow="0" w:firstColumn="1" w:lastColumn="0" w:noHBand="0" w:noVBand="1"/>
      </w:tblPr>
      <w:tblGrid>
        <w:gridCol w:w="2790"/>
        <w:gridCol w:w="1440"/>
      </w:tblGrid>
      <w:tr w:rsidR="00B47564" w:rsidRPr="00B47564" w14:paraId="288F5B4F" w14:textId="77777777" w:rsidTr="00B47564">
        <w:tc>
          <w:tcPr>
            <w:tcW w:w="2790" w:type="dxa"/>
          </w:tcPr>
          <w:p w14:paraId="490A13AC" w14:textId="77777777" w:rsidR="00B47564" w:rsidRPr="00B47564" w:rsidRDefault="00B47564" w:rsidP="00B47564">
            <w:pPr>
              <w:rPr>
                <w:rFonts w:eastAsia="Arial"/>
                <w:b/>
                <w:bCs/>
                <w:sz w:val="22"/>
                <w:szCs w:val="22"/>
              </w:rPr>
            </w:pPr>
            <w:r w:rsidRPr="00B47564">
              <w:rPr>
                <w:rFonts w:eastAsia="Arial"/>
                <w:b/>
                <w:bCs/>
                <w:sz w:val="22"/>
                <w:szCs w:val="22"/>
              </w:rPr>
              <w:t>Assets under Management</w:t>
            </w:r>
          </w:p>
        </w:tc>
        <w:tc>
          <w:tcPr>
            <w:tcW w:w="1440" w:type="dxa"/>
          </w:tcPr>
          <w:p w14:paraId="22A17EEF" w14:textId="77777777" w:rsidR="00B47564" w:rsidRPr="00B47564" w:rsidRDefault="00B47564" w:rsidP="00B47564">
            <w:pPr>
              <w:rPr>
                <w:rFonts w:eastAsia="Arial"/>
                <w:b/>
                <w:bCs/>
                <w:sz w:val="22"/>
                <w:szCs w:val="22"/>
              </w:rPr>
            </w:pPr>
            <w:r w:rsidRPr="00B47564">
              <w:rPr>
                <w:rFonts w:eastAsia="Arial"/>
                <w:b/>
                <w:bCs/>
                <w:sz w:val="22"/>
                <w:szCs w:val="22"/>
              </w:rPr>
              <w:t>Annual Fee</w:t>
            </w:r>
          </w:p>
        </w:tc>
      </w:tr>
      <w:tr w:rsidR="00B47564" w:rsidRPr="00B47564" w14:paraId="5927F521" w14:textId="77777777" w:rsidTr="00B47564">
        <w:tc>
          <w:tcPr>
            <w:tcW w:w="2790" w:type="dxa"/>
          </w:tcPr>
          <w:p w14:paraId="1EAEC04A" w14:textId="77777777" w:rsidR="00B47564" w:rsidRPr="00B47564" w:rsidRDefault="00B47564" w:rsidP="00B47564">
            <w:pPr>
              <w:rPr>
                <w:rFonts w:eastAsia="Arial"/>
                <w:sz w:val="22"/>
                <w:szCs w:val="22"/>
              </w:rPr>
            </w:pPr>
            <w:r w:rsidRPr="00B47564">
              <w:rPr>
                <w:rFonts w:eastAsia="Arial"/>
                <w:sz w:val="22"/>
                <w:szCs w:val="22"/>
              </w:rPr>
              <w:t>Less than $1 million</w:t>
            </w:r>
          </w:p>
        </w:tc>
        <w:tc>
          <w:tcPr>
            <w:tcW w:w="1440" w:type="dxa"/>
          </w:tcPr>
          <w:p w14:paraId="3113A183" w14:textId="5C196D50" w:rsidR="00B47564" w:rsidRPr="00B47564" w:rsidRDefault="00B47564" w:rsidP="00B47564">
            <w:pPr>
              <w:rPr>
                <w:rFonts w:eastAsia="Arial"/>
                <w:sz w:val="22"/>
                <w:szCs w:val="22"/>
              </w:rPr>
            </w:pPr>
            <w:r w:rsidRPr="00B47564">
              <w:rPr>
                <w:rFonts w:eastAsia="Arial"/>
                <w:sz w:val="22"/>
                <w:szCs w:val="22"/>
              </w:rPr>
              <w:t>.</w:t>
            </w:r>
            <w:r w:rsidR="00542738" w:rsidRPr="006A0663">
              <w:rPr>
                <w:rFonts w:eastAsia="Arial"/>
                <w:sz w:val="22"/>
                <w:szCs w:val="22"/>
              </w:rPr>
              <w:t>8</w:t>
            </w:r>
            <w:r w:rsidRPr="00B47564">
              <w:rPr>
                <w:rFonts w:eastAsia="Arial"/>
                <w:sz w:val="22"/>
                <w:szCs w:val="22"/>
              </w:rPr>
              <w:t>5%</w:t>
            </w:r>
          </w:p>
        </w:tc>
      </w:tr>
      <w:tr w:rsidR="00B47564" w:rsidRPr="00B47564" w14:paraId="27973CE7" w14:textId="77777777" w:rsidTr="00B47564">
        <w:tc>
          <w:tcPr>
            <w:tcW w:w="2790" w:type="dxa"/>
          </w:tcPr>
          <w:p w14:paraId="6CF3EB52" w14:textId="77777777" w:rsidR="00B47564" w:rsidRPr="00B47564" w:rsidRDefault="00B47564" w:rsidP="00B47564">
            <w:pPr>
              <w:rPr>
                <w:rFonts w:eastAsia="Arial"/>
                <w:sz w:val="22"/>
                <w:szCs w:val="22"/>
              </w:rPr>
            </w:pPr>
            <w:r w:rsidRPr="00B47564">
              <w:rPr>
                <w:rFonts w:eastAsia="Arial"/>
                <w:sz w:val="22"/>
                <w:szCs w:val="22"/>
              </w:rPr>
              <w:t>$1 million and above</w:t>
            </w:r>
          </w:p>
        </w:tc>
        <w:tc>
          <w:tcPr>
            <w:tcW w:w="1440" w:type="dxa"/>
          </w:tcPr>
          <w:p w14:paraId="64979E0D" w14:textId="0521355F" w:rsidR="00B47564" w:rsidRPr="00B47564" w:rsidRDefault="00B47564" w:rsidP="00B47564">
            <w:pPr>
              <w:rPr>
                <w:rFonts w:eastAsia="Arial"/>
                <w:sz w:val="22"/>
                <w:szCs w:val="22"/>
              </w:rPr>
            </w:pPr>
            <w:r w:rsidRPr="00B47564">
              <w:rPr>
                <w:rFonts w:eastAsia="Arial"/>
                <w:sz w:val="22"/>
                <w:szCs w:val="22"/>
              </w:rPr>
              <w:t>.</w:t>
            </w:r>
            <w:r w:rsidR="00B47AE6">
              <w:rPr>
                <w:rFonts w:eastAsia="Arial"/>
                <w:sz w:val="22"/>
                <w:szCs w:val="22"/>
              </w:rPr>
              <w:t>6</w:t>
            </w:r>
            <w:r w:rsidRPr="00B47564">
              <w:rPr>
                <w:rFonts w:eastAsia="Arial"/>
                <w:sz w:val="22"/>
                <w:szCs w:val="22"/>
              </w:rPr>
              <w:t>0%</w:t>
            </w:r>
          </w:p>
        </w:tc>
      </w:tr>
    </w:tbl>
    <w:p w14:paraId="08A5D32D" w14:textId="77777777" w:rsidR="00B47564" w:rsidRPr="00B47564" w:rsidRDefault="00B47564" w:rsidP="00B47564">
      <w:pPr>
        <w:pStyle w:val="ListParagraph"/>
        <w:spacing w:line="245" w:lineRule="auto"/>
        <w:ind w:left="2160" w:right="130"/>
        <w:jc w:val="both"/>
        <w:rPr>
          <w:rStyle w:val="Heading2Char"/>
          <w:rFonts w:asciiTheme="minorHAnsi" w:hAnsiTheme="minorHAnsi" w:cstheme="minorHAnsi"/>
          <w:b w:val="0"/>
          <w:bCs/>
          <w:i w:val="0"/>
          <w:iCs/>
          <w:sz w:val="22"/>
          <w:szCs w:val="22"/>
        </w:rPr>
      </w:pPr>
    </w:p>
    <w:p w14:paraId="4DA47746" w14:textId="2DFD8ECA" w:rsidR="00B47564" w:rsidRPr="00392E87" w:rsidRDefault="00B47564" w:rsidP="006A0663">
      <w:pPr>
        <w:pStyle w:val="ListParagraph"/>
        <w:spacing w:line="245" w:lineRule="auto"/>
        <w:ind w:left="90" w:right="130"/>
        <w:jc w:val="both"/>
        <w:rPr>
          <w:rFonts w:asciiTheme="minorHAnsi" w:hAnsiTheme="minorHAnsi" w:cstheme="minorHAnsi"/>
          <w:bCs/>
          <w:iCs/>
          <w:sz w:val="22"/>
          <w:szCs w:val="22"/>
        </w:rPr>
      </w:pPr>
      <w:r w:rsidRPr="00392E87">
        <w:rPr>
          <w:rFonts w:asciiTheme="minorHAnsi" w:hAnsiTheme="minorHAnsi" w:cstheme="minorHAnsi"/>
          <w:bCs/>
          <w:iCs/>
          <w:sz w:val="22"/>
          <w:szCs w:val="22"/>
        </w:rPr>
        <w:t xml:space="preserve">Account assets are charged at a single rate that declines as Account asset levels increase.  Advisor will aggregate accounts for the same individual or two or more accounts within the same household, documented on </w:t>
      </w:r>
      <w:r w:rsidR="00392E87">
        <w:rPr>
          <w:rFonts w:asciiTheme="minorHAnsi" w:hAnsiTheme="minorHAnsi" w:cstheme="minorHAnsi"/>
          <w:bCs/>
          <w:iCs/>
          <w:sz w:val="22"/>
          <w:szCs w:val="22"/>
        </w:rPr>
        <w:t>Appendix A.</w:t>
      </w:r>
    </w:p>
    <w:p w14:paraId="38A5AB81" w14:textId="6FAD7D45" w:rsidR="00E010FB" w:rsidRPr="00392E87" w:rsidRDefault="00C44D8A" w:rsidP="006A0663">
      <w:pPr>
        <w:pStyle w:val="ListParagraph"/>
        <w:spacing w:line="245" w:lineRule="auto"/>
        <w:ind w:left="90" w:right="130"/>
        <w:jc w:val="both"/>
        <w:rPr>
          <w:rStyle w:val="Heading2Char"/>
          <w:rFonts w:asciiTheme="minorHAnsi" w:hAnsiTheme="minorHAnsi" w:cstheme="minorHAnsi"/>
          <w:b w:val="0"/>
          <w:bCs/>
          <w:i w:val="0"/>
          <w:iCs/>
          <w:sz w:val="22"/>
          <w:szCs w:val="22"/>
        </w:rPr>
      </w:pPr>
      <w:r w:rsidRPr="00655920">
        <w:rPr>
          <w:rFonts w:asciiTheme="minorHAnsi" w:hAnsiTheme="minorHAnsi" w:cstheme="minorHAnsi"/>
          <w:sz w:val="22"/>
          <w:szCs w:val="22"/>
        </w:rPr>
        <w:t xml:space="preserve">Asset-based fees are calculated based on the closing value of the account as reported by the client’s custodian on the last day of </w:t>
      </w:r>
      <w:r w:rsidR="005217A3" w:rsidRPr="00655920">
        <w:rPr>
          <w:rFonts w:asciiTheme="minorHAnsi" w:hAnsiTheme="minorHAnsi" w:cstheme="minorHAnsi"/>
          <w:sz w:val="22"/>
          <w:szCs w:val="22"/>
        </w:rPr>
        <w:t>the quarter</w:t>
      </w:r>
      <w:r w:rsidRPr="00655920">
        <w:rPr>
          <w:rFonts w:asciiTheme="minorHAnsi" w:hAnsiTheme="minorHAnsi" w:cstheme="minorHAnsi"/>
          <w:sz w:val="22"/>
          <w:szCs w:val="22"/>
        </w:rPr>
        <w:t xml:space="preserve">. </w:t>
      </w:r>
      <w:bookmarkStart w:id="2" w:name="_Hlk11864187"/>
      <w:r w:rsidRPr="00392E87">
        <w:rPr>
          <w:rFonts w:asciiTheme="minorHAnsi" w:hAnsiTheme="minorHAnsi" w:cstheme="minorHAnsi"/>
          <w:sz w:val="22"/>
          <w:szCs w:val="22"/>
        </w:rPr>
        <w:t xml:space="preserve">For any account opened at any time other than the beginning of the billing period, fees will be prorated based on the number of days we provide services during that initial billing period. If advisory services begin or end in the middle of the billing period, the prorated fee for that billing period will be charged in </w:t>
      </w:r>
      <w:r w:rsidR="00C73127" w:rsidRPr="00392E87">
        <w:rPr>
          <w:rFonts w:asciiTheme="minorHAnsi" w:hAnsiTheme="minorHAnsi" w:cstheme="minorHAnsi"/>
          <w:sz w:val="22"/>
          <w:szCs w:val="22"/>
        </w:rPr>
        <w:t>advance</w:t>
      </w:r>
      <w:r w:rsidRPr="00392E87">
        <w:rPr>
          <w:rFonts w:asciiTheme="minorHAnsi" w:hAnsiTheme="minorHAnsi" w:cstheme="minorHAnsi"/>
          <w:sz w:val="22"/>
          <w:szCs w:val="22"/>
        </w:rPr>
        <w:t xml:space="preserve"> </w:t>
      </w:r>
      <w:r w:rsidR="00C73127" w:rsidRPr="00392E87">
        <w:rPr>
          <w:rFonts w:asciiTheme="minorHAnsi" w:hAnsiTheme="minorHAnsi" w:cstheme="minorHAnsi"/>
          <w:sz w:val="22"/>
          <w:szCs w:val="22"/>
        </w:rPr>
        <w:t>for</w:t>
      </w:r>
      <w:r w:rsidRPr="00392E87">
        <w:rPr>
          <w:rFonts w:asciiTheme="minorHAnsi" w:hAnsiTheme="minorHAnsi" w:cstheme="minorHAnsi"/>
          <w:sz w:val="22"/>
          <w:szCs w:val="22"/>
        </w:rPr>
        <w:t xml:space="preserve"> th</w:t>
      </w:r>
      <w:r w:rsidR="00C73127" w:rsidRPr="00392E87">
        <w:rPr>
          <w:rFonts w:asciiTheme="minorHAnsi" w:hAnsiTheme="minorHAnsi" w:cstheme="minorHAnsi"/>
          <w:sz w:val="22"/>
          <w:szCs w:val="22"/>
        </w:rPr>
        <w:t>e pro-rated</w:t>
      </w:r>
      <w:r w:rsidRPr="00392E87">
        <w:rPr>
          <w:rFonts w:asciiTheme="minorHAnsi" w:hAnsiTheme="minorHAnsi" w:cstheme="minorHAnsi"/>
          <w:sz w:val="22"/>
          <w:szCs w:val="22"/>
        </w:rPr>
        <w:t xml:space="preserve"> billing period. Fees for additions or withdrawals during a period will not be prorated.</w:t>
      </w:r>
      <w:r w:rsidRPr="00392E87">
        <w:rPr>
          <w:rFonts w:cstheme="minorHAnsi"/>
        </w:rPr>
        <w:t xml:space="preserve"> </w:t>
      </w:r>
      <w:bookmarkEnd w:id="2"/>
    </w:p>
    <w:p w14:paraId="6F0ABB35" w14:textId="77777777" w:rsidR="007143DF" w:rsidRDefault="007143DF" w:rsidP="001717F1">
      <w:pPr>
        <w:spacing w:line="245" w:lineRule="auto"/>
        <w:ind w:left="158" w:right="130"/>
        <w:jc w:val="both"/>
        <w:rPr>
          <w:rStyle w:val="Heading2Char"/>
          <w:rFonts w:asciiTheme="minorHAnsi" w:hAnsiTheme="minorHAnsi" w:cstheme="minorHAnsi"/>
          <w:b w:val="0"/>
          <w:bCs/>
          <w:i w:val="0"/>
          <w:iCs/>
          <w:sz w:val="22"/>
          <w:szCs w:val="22"/>
        </w:rPr>
      </w:pPr>
    </w:p>
    <w:p w14:paraId="1CED7BC9" w14:textId="2CE98727" w:rsidR="000017EE" w:rsidRDefault="00584EC9" w:rsidP="001717F1">
      <w:pPr>
        <w:spacing w:line="245" w:lineRule="auto"/>
        <w:ind w:left="158" w:right="130"/>
        <w:jc w:val="both"/>
        <w:rPr>
          <w:rFonts w:asciiTheme="minorHAnsi" w:hAnsiTheme="minorHAnsi" w:cstheme="minorHAnsi"/>
          <w:sz w:val="22"/>
          <w:szCs w:val="22"/>
        </w:rPr>
      </w:pPr>
      <w:r>
        <w:rPr>
          <w:rStyle w:val="Heading2Char"/>
          <w:rFonts w:asciiTheme="minorHAnsi" w:hAnsiTheme="minorHAnsi" w:cstheme="minorHAnsi"/>
          <w:b w:val="0"/>
          <w:bCs/>
          <w:i w:val="0"/>
          <w:iCs/>
          <w:sz w:val="22"/>
          <w:szCs w:val="22"/>
        </w:rPr>
        <w:t xml:space="preserve">Fees charged by Advisor </w:t>
      </w:r>
      <w:r w:rsidR="000734DE">
        <w:rPr>
          <w:rStyle w:val="Heading2Char"/>
          <w:rFonts w:asciiTheme="minorHAnsi" w:hAnsiTheme="minorHAnsi" w:cstheme="minorHAnsi"/>
          <w:b w:val="0"/>
          <w:bCs/>
          <w:i w:val="0"/>
          <w:iCs/>
          <w:sz w:val="22"/>
          <w:szCs w:val="22"/>
        </w:rPr>
        <w:t>are</w:t>
      </w:r>
      <w:r w:rsidR="00655920">
        <w:rPr>
          <w:rStyle w:val="Heading2Char"/>
          <w:rFonts w:asciiTheme="minorHAnsi" w:hAnsiTheme="minorHAnsi" w:cstheme="minorHAnsi"/>
          <w:b w:val="0"/>
          <w:bCs/>
          <w:i w:val="0"/>
          <w:iCs/>
          <w:sz w:val="22"/>
          <w:szCs w:val="22"/>
        </w:rPr>
        <w:t xml:space="preserve"> negotiable</w:t>
      </w:r>
      <w:r>
        <w:rPr>
          <w:rStyle w:val="Heading2Char"/>
          <w:rFonts w:asciiTheme="minorHAnsi" w:hAnsiTheme="minorHAnsi" w:cstheme="minorHAnsi"/>
          <w:b w:val="0"/>
          <w:bCs/>
          <w:i w:val="0"/>
          <w:iCs/>
          <w:sz w:val="22"/>
          <w:szCs w:val="22"/>
        </w:rPr>
        <w:t xml:space="preserve"> and </w:t>
      </w:r>
      <w:r w:rsidR="000734DE">
        <w:rPr>
          <w:rStyle w:val="Heading2Char"/>
          <w:rFonts w:asciiTheme="minorHAnsi" w:hAnsiTheme="minorHAnsi" w:cstheme="minorHAnsi"/>
          <w:b w:val="0"/>
          <w:bCs/>
          <w:i w:val="0"/>
          <w:iCs/>
          <w:sz w:val="22"/>
          <w:szCs w:val="22"/>
        </w:rPr>
        <w:t xml:space="preserve">may </w:t>
      </w:r>
      <w:r>
        <w:rPr>
          <w:rStyle w:val="Heading2Char"/>
          <w:rFonts w:asciiTheme="minorHAnsi" w:hAnsiTheme="minorHAnsi" w:cstheme="minorHAnsi"/>
          <w:b w:val="0"/>
          <w:bCs/>
          <w:i w:val="0"/>
          <w:iCs/>
          <w:sz w:val="22"/>
          <w:szCs w:val="22"/>
        </w:rPr>
        <w:t xml:space="preserve">vary from </w:t>
      </w:r>
      <w:r w:rsidR="00655920">
        <w:rPr>
          <w:rStyle w:val="Heading2Char"/>
          <w:rFonts w:asciiTheme="minorHAnsi" w:hAnsiTheme="minorHAnsi" w:cstheme="minorHAnsi"/>
          <w:b w:val="0"/>
          <w:bCs/>
          <w:i w:val="0"/>
          <w:iCs/>
          <w:sz w:val="22"/>
          <w:szCs w:val="22"/>
        </w:rPr>
        <w:t>c</w:t>
      </w:r>
      <w:r>
        <w:rPr>
          <w:rStyle w:val="Heading2Char"/>
          <w:rFonts w:asciiTheme="minorHAnsi" w:hAnsiTheme="minorHAnsi" w:cstheme="minorHAnsi"/>
          <w:b w:val="0"/>
          <w:bCs/>
          <w:i w:val="0"/>
          <w:iCs/>
          <w:sz w:val="22"/>
          <w:szCs w:val="22"/>
        </w:rPr>
        <w:t xml:space="preserve">lient to </w:t>
      </w:r>
      <w:r w:rsidR="00655920">
        <w:rPr>
          <w:rStyle w:val="Heading2Char"/>
          <w:rFonts w:asciiTheme="minorHAnsi" w:hAnsiTheme="minorHAnsi" w:cstheme="minorHAnsi"/>
          <w:b w:val="0"/>
          <w:bCs/>
          <w:i w:val="0"/>
          <w:iCs/>
          <w:sz w:val="22"/>
          <w:szCs w:val="22"/>
        </w:rPr>
        <w:t>c</w:t>
      </w:r>
      <w:r>
        <w:rPr>
          <w:rStyle w:val="Heading2Char"/>
          <w:rFonts w:asciiTheme="minorHAnsi" w:hAnsiTheme="minorHAnsi" w:cstheme="minorHAnsi"/>
          <w:b w:val="0"/>
          <w:bCs/>
          <w:i w:val="0"/>
          <w:iCs/>
          <w:sz w:val="22"/>
          <w:szCs w:val="22"/>
        </w:rPr>
        <w:t xml:space="preserve">lient.  </w:t>
      </w:r>
      <w:r w:rsidR="000734DE">
        <w:rPr>
          <w:rFonts w:asciiTheme="minorHAnsi" w:hAnsiTheme="minorHAnsi" w:cstheme="minorHAnsi"/>
          <w:sz w:val="22"/>
          <w:szCs w:val="22"/>
        </w:rPr>
        <w:t>Client acknowledges</w:t>
      </w:r>
      <w:r w:rsidR="000734DE" w:rsidRPr="00DC55BE">
        <w:rPr>
          <w:rFonts w:asciiTheme="minorHAnsi" w:hAnsiTheme="minorHAnsi" w:cstheme="minorHAnsi"/>
          <w:sz w:val="22"/>
          <w:szCs w:val="22"/>
        </w:rPr>
        <w:t xml:space="preserve"> that lower fees for comparable services may be available from other sources. </w:t>
      </w:r>
    </w:p>
    <w:p w14:paraId="057EBE4F" w14:textId="77777777" w:rsidR="00AD47B4" w:rsidRPr="00AD47B4" w:rsidRDefault="00AD47B4" w:rsidP="001717F1">
      <w:pPr>
        <w:spacing w:line="245" w:lineRule="auto"/>
        <w:ind w:left="158" w:right="130"/>
        <w:jc w:val="both"/>
        <w:rPr>
          <w:rStyle w:val="Heading2Char"/>
          <w:rFonts w:asciiTheme="minorHAnsi" w:hAnsiTheme="minorHAnsi" w:cstheme="minorHAnsi"/>
          <w:b w:val="0"/>
          <w:i w:val="0"/>
          <w:sz w:val="22"/>
          <w:szCs w:val="22"/>
        </w:rPr>
      </w:pPr>
    </w:p>
    <w:p w14:paraId="73041F39" w14:textId="430FEDE8" w:rsidR="00F579BE" w:rsidRDefault="00F579BE" w:rsidP="001717F1">
      <w:pPr>
        <w:spacing w:line="245" w:lineRule="auto"/>
        <w:ind w:left="158" w:right="130"/>
        <w:jc w:val="both"/>
        <w:rPr>
          <w:rStyle w:val="Heading2Char"/>
          <w:rFonts w:asciiTheme="minorHAnsi" w:hAnsiTheme="minorHAnsi" w:cstheme="minorHAnsi"/>
          <w:b w:val="0"/>
          <w:bCs/>
          <w:i w:val="0"/>
          <w:iCs/>
          <w:sz w:val="22"/>
          <w:szCs w:val="22"/>
        </w:rPr>
      </w:pPr>
      <w:r>
        <w:rPr>
          <w:rStyle w:val="Heading2Char"/>
          <w:rFonts w:asciiTheme="minorHAnsi" w:hAnsiTheme="minorHAnsi" w:cstheme="minorHAnsi"/>
          <w:b w:val="0"/>
          <w:bCs/>
          <w:i w:val="0"/>
          <w:iCs/>
          <w:sz w:val="22"/>
          <w:szCs w:val="22"/>
        </w:rPr>
        <w:t xml:space="preserve">Advisor will not be compensated on a share of capital gains or capital appreciation. </w:t>
      </w:r>
    </w:p>
    <w:p w14:paraId="48A8F905" w14:textId="77777777" w:rsidR="00AA065B" w:rsidRDefault="00AA065B" w:rsidP="001717F1">
      <w:pPr>
        <w:spacing w:line="245" w:lineRule="auto"/>
        <w:ind w:left="158" w:right="130"/>
        <w:jc w:val="both"/>
        <w:rPr>
          <w:rStyle w:val="Heading2Char"/>
          <w:rFonts w:asciiTheme="minorHAnsi" w:hAnsiTheme="minorHAnsi" w:cstheme="minorHAnsi"/>
          <w:b w:val="0"/>
          <w:bCs/>
          <w:i w:val="0"/>
          <w:iCs/>
          <w:sz w:val="22"/>
          <w:szCs w:val="22"/>
        </w:rPr>
      </w:pPr>
    </w:p>
    <w:p w14:paraId="0E2F4183" w14:textId="62263280" w:rsidR="00FF77DB" w:rsidRDefault="00826F78" w:rsidP="001717F1">
      <w:pPr>
        <w:spacing w:line="245" w:lineRule="auto"/>
        <w:ind w:left="158" w:right="130"/>
        <w:jc w:val="both"/>
        <w:rPr>
          <w:rFonts w:asciiTheme="minorHAnsi" w:hAnsiTheme="minorHAnsi" w:cstheme="minorHAnsi"/>
          <w:sz w:val="22"/>
          <w:szCs w:val="22"/>
        </w:rPr>
      </w:pPr>
      <w:r>
        <w:rPr>
          <w:rFonts w:asciiTheme="minorHAnsi" w:hAnsiTheme="minorHAnsi" w:cstheme="minorHAnsi"/>
          <w:sz w:val="22"/>
          <w:szCs w:val="22"/>
        </w:rPr>
        <w:t>Client authorizes Advisor to de</w:t>
      </w:r>
      <w:r w:rsidR="00655920">
        <w:rPr>
          <w:rFonts w:asciiTheme="minorHAnsi" w:hAnsiTheme="minorHAnsi" w:cstheme="minorHAnsi"/>
          <w:sz w:val="22"/>
          <w:szCs w:val="22"/>
        </w:rPr>
        <w:t>duct fees directly from Account</w:t>
      </w:r>
      <w:r>
        <w:rPr>
          <w:rFonts w:asciiTheme="minorHAnsi" w:hAnsiTheme="minorHAnsi" w:cstheme="minorHAnsi"/>
          <w:sz w:val="22"/>
          <w:szCs w:val="22"/>
        </w:rPr>
        <w:t>. W</w:t>
      </w:r>
      <w:r w:rsidR="000734DE" w:rsidRPr="00635E9C">
        <w:rPr>
          <w:rFonts w:asciiTheme="minorHAnsi" w:hAnsiTheme="minorHAnsi" w:cstheme="minorHAnsi"/>
          <w:sz w:val="22"/>
          <w:szCs w:val="22"/>
        </w:rPr>
        <w:t xml:space="preserve">e submit a fee deduction request (invoice) to the qualified custodian holding </w:t>
      </w:r>
      <w:r w:rsidR="000734DE">
        <w:rPr>
          <w:rFonts w:asciiTheme="minorHAnsi" w:hAnsiTheme="minorHAnsi" w:cstheme="minorHAnsi"/>
          <w:sz w:val="22"/>
          <w:szCs w:val="22"/>
        </w:rPr>
        <w:t>C</w:t>
      </w:r>
      <w:r w:rsidR="000734DE" w:rsidRPr="00635E9C">
        <w:rPr>
          <w:rFonts w:asciiTheme="minorHAnsi" w:hAnsiTheme="minorHAnsi" w:cstheme="minorHAnsi"/>
          <w:sz w:val="22"/>
          <w:szCs w:val="22"/>
        </w:rPr>
        <w:t xml:space="preserve">lient assets. </w:t>
      </w:r>
      <w:r w:rsidR="00C73127">
        <w:rPr>
          <w:rFonts w:asciiTheme="minorHAnsi" w:hAnsiTheme="minorHAnsi" w:cstheme="minorHAnsi"/>
          <w:sz w:val="22"/>
          <w:szCs w:val="22"/>
        </w:rPr>
        <w:t xml:space="preserve">Concurrent with the fee deduction request, we send an invoice to Client which itemizes the fee, </w:t>
      </w:r>
      <w:r w:rsidR="00655920">
        <w:rPr>
          <w:rFonts w:asciiTheme="minorHAnsi" w:hAnsiTheme="minorHAnsi" w:cstheme="minorHAnsi"/>
          <w:sz w:val="22"/>
          <w:szCs w:val="22"/>
        </w:rPr>
        <w:t xml:space="preserve">including </w:t>
      </w:r>
      <w:r w:rsidR="00C73127">
        <w:rPr>
          <w:rFonts w:asciiTheme="minorHAnsi" w:hAnsiTheme="minorHAnsi" w:cstheme="minorHAnsi"/>
          <w:sz w:val="22"/>
          <w:szCs w:val="22"/>
        </w:rPr>
        <w:t xml:space="preserve">the formula used to calculate the fee, the fee calculation itself, the amount of assets under management </w:t>
      </w:r>
      <w:r w:rsidR="00FF77DB">
        <w:rPr>
          <w:rFonts w:asciiTheme="minorHAnsi" w:hAnsiTheme="minorHAnsi" w:cstheme="minorHAnsi"/>
          <w:sz w:val="22"/>
          <w:szCs w:val="22"/>
        </w:rPr>
        <w:t xml:space="preserve">the fee is based on, </w:t>
      </w:r>
      <w:r w:rsidR="00655920">
        <w:rPr>
          <w:rFonts w:asciiTheme="minorHAnsi" w:hAnsiTheme="minorHAnsi" w:cstheme="minorHAnsi"/>
          <w:sz w:val="22"/>
          <w:szCs w:val="22"/>
        </w:rPr>
        <w:t xml:space="preserve">and </w:t>
      </w:r>
      <w:r w:rsidR="00FF77DB">
        <w:rPr>
          <w:rFonts w:asciiTheme="minorHAnsi" w:hAnsiTheme="minorHAnsi" w:cstheme="minorHAnsi"/>
          <w:sz w:val="22"/>
          <w:szCs w:val="22"/>
        </w:rPr>
        <w:t>the time period covered by the fee</w:t>
      </w:r>
      <w:r w:rsidR="00655920">
        <w:rPr>
          <w:rFonts w:asciiTheme="minorHAnsi" w:hAnsiTheme="minorHAnsi" w:cstheme="minorHAnsi"/>
          <w:sz w:val="22"/>
          <w:szCs w:val="22"/>
        </w:rPr>
        <w:t xml:space="preserve">. Advisor will include </w:t>
      </w:r>
      <w:r w:rsidR="00FF77DB">
        <w:rPr>
          <w:rFonts w:asciiTheme="minorHAnsi" w:hAnsiTheme="minorHAnsi" w:cstheme="minorHAnsi"/>
          <w:sz w:val="22"/>
          <w:szCs w:val="22"/>
        </w:rPr>
        <w:t>the na</w:t>
      </w:r>
      <w:r w:rsidR="00655920">
        <w:rPr>
          <w:rFonts w:asciiTheme="minorHAnsi" w:hAnsiTheme="minorHAnsi" w:cstheme="minorHAnsi"/>
          <w:sz w:val="22"/>
          <w:szCs w:val="22"/>
        </w:rPr>
        <w:t xml:space="preserve">me of the custodian holding </w:t>
      </w:r>
      <w:r w:rsidR="00FF77DB">
        <w:rPr>
          <w:rFonts w:asciiTheme="minorHAnsi" w:hAnsiTheme="minorHAnsi" w:cstheme="minorHAnsi"/>
          <w:sz w:val="22"/>
          <w:szCs w:val="22"/>
        </w:rPr>
        <w:t xml:space="preserve">Account. </w:t>
      </w:r>
    </w:p>
    <w:p w14:paraId="2D0D85DB" w14:textId="77777777" w:rsidR="001717F1" w:rsidRDefault="001717F1" w:rsidP="00F96ACE">
      <w:pPr>
        <w:spacing w:line="245" w:lineRule="auto"/>
        <w:ind w:right="130"/>
        <w:jc w:val="both"/>
        <w:rPr>
          <w:rFonts w:asciiTheme="minorHAnsi" w:hAnsiTheme="minorHAnsi" w:cstheme="minorHAnsi"/>
          <w:sz w:val="22"/>
          <w:szCs w:val="22"/>
        </w:rPr>
      </w:pPr>
    </w:p>
    <w:p w14:paraId="61B943B0" w14:textId="28B50863" w:rsidR="000734DE" w:rsidRPr="00635E9C" w:rsidRDefault="00392E87" w:rsidP="001717F1">
      <w:pPr>
        <w:spacing w:line="245" w:lineRule="auto"/>
        <w:ind w:left="158" w:right="130"/>
        <w:jc w:val="both"/>
        <w:rPr>
          <w:rFonts w:asciiTheme="minorHAnsi" w:hAnsiTheme="minorHAnsi" w:cstheme="minorHAnsi"/>
          <w:sz w:val="22"/>
          <w:szCs w:val="22"/>
        </w:rPr>
      </w:pPr>
      <w:r>
        <w:rPr>
          <w:rFonts w:asciiTheme="minorHAnsi" w:hAnsiTheme="minorHAnsi" w:cstheme="minorHAnsi"/>
          <w:sz w:val="22"/>
          <w:szCs w:val="22"/>
        </w:rPr>
        <w:t>Unless otherwise specified on Appendix A</w:t>
      </w:r>
      <w:r w:rsidR="00D12065">
        <w:rPr>
          <w:rFonts w:asciiTheme="minorHAnsi" w:hAnsiTheme="minorHAnsi" w:cstheme="minorHAnsi"/>
          <w:sz w:val="22"/>
          <w:szCs w:val="22"/>
        </w:rPr>
        <w:t>, fees will be assessed and deducted pro-rata from each individual Account under Advisor’s management.</w:t>
      </w:r>
      <w:r w:rsidR="00C73127">
        <w:rPr>
          <w:rFonts w:asciiTheme="minorHAnsi" w:hAnsiTheme="minorHAnsi" w:cstheme="minorHAnsi"/>
          <w:sz w:val="22"/>
          <w:szCs w:val="22"/>
        </w:rPr>
        <w:t xml:space="preserve"> </w:t>
      </w:r>
    </w:p>
    <w:p w14:paraId="246C16F4" w14:textId="77777777" w:rsidR="000734DE" w:rsidRDefault="000734DE" w:rsidP="001717F1">
      <w:pPr>
        <w:pStyle w:val="NoSpacing"/>
        <w:spacing w:line="245" w:lineRule="auto"/>
        <w:ind w:left="158" w:right="130"/>
        <w:jc w:val="both"/>
        <w:rPr>
          <w:rFonts w:cstheme="minorHAnsi"/>
        </w:rPr>
      </w:pPr>
    </w:p>
    <w:p w14:paraId="5AA3DB4C" w14:textId="09FF67B5" w:rsidR="007706F5" w:rsidRDefault="00C945A9" w:rsidP="001717F1">
      <w:pPr>
        <w:autoSpaceDE w:val="0"/>
        <w:autoSpaceDN w:val="0"/>
        <w:adjustRightInd w:val="0"/>
        <w:spacing w:line="245" w:lineRule="auto"/>
        <w:ind w:left="158" w:right="130"/>
        <w:jc w:val="both"/>
        <w:rPr>
          <w:rFonts w:asciiTheme="minorHAnsi" w:hAnsiTheme="minorHAnsi" w:cstheme="minorHAnsi"/>
          <w:bCs/>
          <w:color w:val="FF0000"/>
          <w:sz w:val="22"/>
          <w:szCs w:val="22"/>
        </w:rPr>
      </w:pPr>
      <w:r>
        <w:rPr>
          <w:rFonts w:asciiTheme="minorHAnsi" w:hAnsiTheme="minorHAnsi" w:cstheme="minorHAnsi"/>
          <w:bCs/>
          <w:sz w:val="22"/>
          <w:szCs w:val="22"/>
        </w:rPr>
        <w:t xml:space="preserve">Client agrees that fees are due upon receipt of invoice and payable in full within 30 days. </w:t>
      </w:r>
      <w:r w:rsidR="00826F78">
        <w:rPr>
          <w:rStyle w:val="Heading2Char"/>
          <w:rFonts w:asciiTheme="minorHAnsi" w:hAnsiTheme="minorHAnsi" w:cstheme="minorHAnsi"/>
          <w:b w:val="0"/>
          <w:bCs/>
          <w:i w:val="0"/>
          <w:iCs/>
          <w:sz w:val="22"/>
          <w:szCs w:val="22"/>
        </w:rPr>
        <w:t xml:space="preserve">If sufficient cash is not available in Accounts to cover fee deduction, Advisor will liquidate sufficient securities to cover the fees. </w:t>
      </w:r>
      <w:r>
        <w:rPr>
          <w:rFonts w:asciiTheme="minorHAnsi" w:hAnsiTheme="minorHAnsi" w:cstheme="minorHAnsi"/>
          <w:bCs/>
          <w:sz w:val="22"/>
          <w:szCs w:val="22"/>
        </w:rPr>
        <w:t xml:space="preserve">Advisor typically processes fee deduction requests through the custodian in the first week of the month following quarter-end. </w:t>
      </w:r>
    </w:p>
    <w:p w14:paraId="794C03A5" w14:textId="77777777" w:rsidR="00655920" w:rsidRDefault="00655920" w:rsidP="001717F1">
      <w:pPr>
        <w:autoSpaceDE w:val="0"/>
        <w:autoSpaceDN w:val="0"/>
        <w:adjustRightInd w:val="0"/>
        <w:spacing w:line="245" w:lineRule="auto"/>
        <w:ind w:left="158" w:right="130"/>
        <w:jc w:val="both"/>
        <w:rPr>
          <w:rFonts w:asciiTheme="minorHAnsi" w:hAnsiTheme="minorHAnsi" w:cstheme="minorHAnsi"/>
          <w:bCs/>
          <w:color w:val="FF0000"/>
          <w:sz w:val="22"/>
          <w:szCs w:val="22"/>
        </w:rPr>
      </w:pPr>
    </w:p>
    <w:p w14:paraId="20DDD549" w14:textId="77777777" w:rsidR="00655920" w:rsidRDefault="00655920" w:rsidP="00655920">
      <w:pPr>
        <w:spacing w:line="245" w:lineRule="auto"/>
        <w:ind w:left="158" w:right="130"/>
        <w:jc w:val="both"/>
        <w:rPr>
          <w:rFonts w:asciiTheme="minorHAnsi" w:hAnsiTheme="minorHAnsi" w:cstheme="minorHAnsi"/>
          <w:sz w:val="22"/>
          <w:szCs w:val="22"/>
        </w:rPr>
      </w:pPr>
      <w:r>
        <w:rPr>
          <w:rFonts w:asciiTheme="minorHAnsi" w:hAnsiTheme="minorHAnsi" w:cstheme="minorHAnsi"/>
          <w:sz w:val="22"/>
          <w:szCs w:val="22"/>
        </w:rPr>
        <w:t>Broker-dealer/custodians charge brokerage commissions and/or transaction fees for executing securities brokerage transactions.  These commissions and/or fees charged to Client for securities transactions are not included within Advisor’s compensation as defined above.</w:t>
      </w:r>
    </w:p>
    <w:p w14:paraId="566837CC" w14:textId="77777777" w:rsidR="001717F1" w:rsidRPr="00566FD4" w:rsidRDefault="001717F1" w:rsidP="001717F1">
      <w:pPr>
        <w:autoSpaceDE w:val="0"/>
        <w:autoSpaceDN w:val="0"/>
        <w:adjustRightInd w:val="0"/>
        <w:spacing w:line="245" w:lineRule="auto"/>
        <w:ind w:left="158" w:right="130"/>
        <w:jc w:val="both"/>
        <w:rPr>
          <w:rFonts w:asciiTheme="minorHAnsi" w:hAnsiTheme="minorHAnsi" w:cstheme="minorHAnsi"/>
          <w:bCs/>
          <w:sz w:val="22"/>
          <w:szCs w:val="22"/>
        </w:rPr>
      </w:pPr>
    </w:p>
    <w:p w14:paraId="60442349" w14:textId="6CCAAA00" w:rsidR="00D454E9" w:rsidRDefault="002F51A2" w:rsidP="00254F01">
      <w:pPr>
        <w:pStyle w:val="Heading1"/>
        <w:numPr>
          <w:ilvl w:val="0"/>
          <w:numId w:val="4"/>
        </w:numPr>
        <w:spacing w:before="0" w:after="0" w:line="245" w:lineRule="auto"/>
        <w:ind w:left="180" w:right="130" w:firstLine="0"/>
        <w:jc w:val="both"/>
        <w:rPr>
          <w:rFonts w:asciiTheme="minorHAnsi" w:hAnsiTheme="minorHAnsi" w:cstheme="minorHAnsi"/>
          <w:sz w:val="22"/>
          <w:szCs w:val="22"/>
        </w:rPr>
      </w:pPr>
      <w:r w:rsidRPr="001717F1">
        <w:rPr>
          <w:rFonts w:asciiTheme="minorHAnsi" w:hAnsiTheme="minorHAnsi" w:cstheme="minorHAnsi"/>
          <w:sz w:val="22"/>
          <w:szCs w:val="22"/>
          <w:u w:val="single"/>
        </w:rPr>
        <w:t>Custody o</w:t>
      </w:r>
      <w:r w:rsidR="00AA065B" w:rsidRPr="001717F1">
        <w:rPr>
          <w:rFonts w:asciiTheme="minorHAnsi" w:hAnsiTheme="minorHAnsi" w:cstheme="minorHAnsi"/>
          <w:sz w:val="22"/>
          <w:szCs w:val="22"/>
          <w:u w:val="single"/>
        </w:rPr>
        <w:t>f</w:t>
      </w:r>
      <w:r w:rsidRPr="001717F1">
        <w:rPr>
          <w:rFonts w:asciiTheme="minorHAnsi" w:hAnsiTheme="minorHAnsi" w:cstheme="minorHAnsi"/>
          <w:sz w:val="22"/>
          <w:szCs w:val="22"/>
          <w:u w:val="single"/>
        </w:rPr>
        <w:t xml:space="preserve"> Account Assets</w:t>
      </w:r>
      <w:r w:rsidR="00F96ACE">
        <w:rPr>
          <w:rFonts w:asciiTheme="minorHAnsi" w:hAnsiTheme="minorHAnsi" w:cstheme="minorHAnsi"/>
          <w:sz w:val="22"/>
          <w:szCs w:val="22"/>
          <w:u w:val="single"/>
        </w:rPr>
        <w:t>.</w:t>
      </w:r>
      <w:r w:rsidR="001717F1" w:rsidRPr="001717F1">
        <w:rPr>
          <w:rFonts w:asciiTheme="minorHAnsi" w:hAnsiTheme="minorHAnsi" w:cstheme="minorHAnsi"/>
          <w:b w:val="0"/>
          <w:bCs w:val="0"/>
          <w:w w:val="99"/>
          <w:sz w:val="24"/>
          <w:szCs w:val="24"/>
        </w:rPr>
        <w:t xml:space="preserve"> </w:t>
      </w:r>
      <w:r w:rsidR="000734DE" w:rsidRPr="001717F1">
        <w:rPr>
          <w:rFonts w:asciiTheme="minorHAnsi" w:hAnsiTheme="minorHAnsi" w:cstheme="minorHAnsi"/>
          <w:b w:val="0"/>
          <w:bCs w:val="0"/>
          <w:sz w:val="22"/>
          <w:szCs w:val="22"/>
        </w:rPr>
        <w:t>Client Account assets will</w:t>
      </w:r>
      <w:r w:rsidR="009A50AD" w:rsidRPr="001717F1">
        <w:rPr>
          <w:rFonts w:asciiTheme="minorHAnsi" w:hAnsiTheme="minorHAnsi" w:cstheme="minorHAnsi"/>
          <w:b w:val="0"/>
          <w:bCs w:val="0"/>
          <w:sz w:val="22"/>
          <w:szCs w:val="22"/>
        </w:rPr>
        <w:t xml:space="preserve"> be held </w:t>
      </w:r>
      <w:r w:rsidR="00051969" w:rsidRPr="001717F1">
        <w:rPr>
          <w:rFonts w:asciiTheme="minorHAnsi" w:hAnsiTheme="minorHAnsi" w:cstheme="minorHAnsi"/>
          <w:b w:val="0"/>
          <w:bCs w:val="0"/>
          <w:sz w:val="22"/>
          <w:szCs w:val="22"/>
        </w:rPr>
        <w:t>by an independent</w:t>
      </w:r>
      <w:r w:rsidR="000734DE" w:rsidRPr="001717F1">
        <w:rPr>
          <w:rFonts w:asciiTheme="minorHAnsi" w:hAnsiTheme="minorHAnsi" w:cstheme="minorHAnsi"/>
          <w:b w:val="0"/>
          <w:bCs w:val="0"/>
          <w:sz w:val="22"/>
          <w:szCs w:val="22"/>
        </w:rPr>
        <w:t xml:space="preserve"> qualified</w:t>
      </w:r>
      <w:r w:rsidR="00051969" w:rsidRPr="001717F1">
        <w:rPr>
          <w:rFonts w:asciiTheme="minorHAnsi" w:hAnsiTheme="minorHAnsi" w:cstheme="minorHAnsi"/>
          <w:b w:val="0"/>
          <w:bCs w:val="0"/>
          <w:sz w:val="22"/>
          <w:szCs w:val="22"/>
        </w:rPr>
        <w:t xml:space="preserve"> custodian</w:t>
      </w:r>
      <w:r w:rsidR="000734DE" w:rsidRPr="001717F1">
        <w:rPr>
          <w:rFonts w:asciiTheme="minorHAnsi" w:hAnsiTheme="minorHAnsi" w:cstheme="minorHAnsi"/>
          <w:b w:val="0"/>
          <w:bCs w:val="0"/>
          <w:sz w:val="22"/>
          <w:szCs w:val="22"/>
        </w:rPr>
        <w:t xml:space="preserve"> </w:t>
      </w:r>
      <w:r w:rsidR="00AA0FC9" w:rsidRPr="001717F1">
        <w:rPr>
          <w:rFonts w:asciiTheme="minorHAnsi" w:hAnsiTheme="minorHAnsi" w:cstheme="minorHAnsi"/>
          <w:b w:val="0"/>
          <w:bCs w:val="0"/>
          <w:sz w:val="22"/>
          <w:szCs w:val="22"/>
        </w:rPr>
        <w:t>and indicated in Appendix B</w:t>
      </w:r>
      <w:r w:rsidR="00051969" w:rsidRPr="001717F1">
        <w:rPr>
          <w:rFonts w:asciiTheme="minorHAnsi" w:hAnsiTheme="minorHAnsi" w:cstheme="minorHAnsi"/>
          <w:b w:val="0"/>
          <w:bCs w:val="0"/>
          <w:sz w:val="22"/>
          <w:szCs w:val="22"/>
        </w:rPr>
        <w:t xml:space="preserve">, and in no case will Advisor have physical custody or possession of Account assets.  </w:t>
      </w:r>
      <w:r w:rsidR="00692217" w:rsidRPr="001717F1">
        <w:rPr>
          <w:rFonts w:asciiTheme="minorHAnsi" w:hAnsiTheme="minorHAnsi" w:cstheme="minorHAnsi"/>
          <w:b w:val="0"/>
          <w:bCs w:val="0"/>
          <w:sz w:val="22"/>
          <w:szCs w:val="22"/>
        </w:rPr>
        <w:t xml:space="preserve">Advisor will not have authority to withdraw funds or take custody of your funds or securities other than the deduction of contractually agreed upon advisory fees and only with your authorization.  </w:t>
      </w:r>
      <w:r w:rsidR="00FB4641" w:rsidRPr="001717F1">
        <w:rPr>
          <w:rFonts w:asciiTheme="minorHAnsi" w:hAnsiTheme="minorHAnsi" w:cstheme="minorHAnsi"/>
          <w:b w:val="0"/>
          <w:bCs w:val="0"/>
          <w:sz w:val="22"/>
          <w:szCs w:val="22"/>
        </w:rPr>
        <w:t xml:space="preserve">Advisor </w:t>
      </w:r>
      <w:r w:rsidR="000734DE" w:rsidRPr="001717F1">
        <w:rPr>
          <w:rFonts w:asciiTheme="minorHAnsi" w:hAnsiTheme="minorHAnsi" w:cstheme="minorHAnsi"/>
          <w:b w:val="0"/>
          <w:bCs w:val="0"/>
          <w:sz w:val="22"/>
          <w:szCs w:val="22"/>
        </w:rPr>
        <w:t>recommends qualified custodian(s) as described in Advisor’s current ADV 2A brochure</w:t>
      </w:r>
      <w:r w:rsidR="00A254F3" w:rsidRPr="001717F1">
        <w:rPr>
          <w:rFonts w:asciiTheme="minorHAnsi" w:hAnsiTheme="minorHAnsi" w:cstheme="minorHAnsi"/>
          <w:b w:val="0"/>
          <w:bCs w:val="0"/>
          <w:sz w:val="22"/>
          <w:szCs w:val="22"/>
        </w:rPr>
        <w:t xml:space="preserve">.  Client will instruct custodian to provide Advisor with such periodic Account reports as Advisor may </w:t>
      </w:r>
      <w:r w:rsidR="007706F5" w:rsidRPr="001717F1">
        <w:rPr>
          <w:rFonts w:asciiTheme="minorHAnsi" w:hAnsiTheme="minorHAnsi" w:cstheme="minorHAnsi"/>
          <w:b w:val="0"/>
          <w:bCs w:val="0"/>
          <w:sz w:val="22"/>
          <w:szCs w:val="22"/>
        </w:rPr>
        <w:t xml:space="preserve">reasonably </w:t>
      </w:r>
      <w:r w:rsidR="00A254F3" w:rsidRPr="001717F1">
        <w:rPr>
          <w:rFonts w:asciiTheme="minorHAnsi" w:hAnsiTheme="minorHAnsi" w:cstheme="minorHAnsi"/>
          <w:b w:val="0"/>
          <w:bCs w:val="0"/>
          <w:sz w:val="22"/>
          <w:szCs w:val="22"/>
        </w:rPr>
        <w:t>request from time to time.</w:t>
      </w:r>
    </w:p>
    <w:p w14:paraId="32959ABA" w14:textId="77777777" w:rsidR="007706F5" w:rsidRDefault="007706F5" w:rsidP="001717F1">
      <w:pPr>
        <w:spacing w:line="245" w:lineRule="auto"/>
        <w:ind w:left="158" w:right="130"/>
        <w:jc w:val="both"/>
        <w:rPr>
          <w:rFonts w:asciiTheme="minorHAnsi" w:hAnsiTheme="minorHAnsi" w:cstheme="minorHAnsi"/>
          <w:sz w:val="22"/>
          <w:szCs w:val="22"/>
        </w:rPr>
      </w:pPr>
    </w:p>
    <w:p w14:paraId="44B620FE" w14:textId="6EE1E4D8" w:rsidR="008B66CB" w:rsidRDefault="00BF6C63" w:rsidP="001717F1">
      <w:pPr>
        <w:spacing w:line="245" w:lineRule="auto"/>
        <w:ind w:left="158" w:right="130"/>
        <w:jc w:val="both"/>
        <w:rPr>
          <w:rFonts w:asciiTheme="minorHAnsi" w:hAnsiTheme="minorHAnsi" w:cstheme="minorHAnsi"/>
          <w:sz w:val="22"/>
          <w:szCs w:val="22"/>
        </w:rPr>
      </w:pPr>
      <w:r>
        <w:rPr>
          <w:rFonts w:asciiTheme="minorHAnsi" w:hAnsiTheme="minorHAnsi" w:cstheme="minorHAnsi"/>
          <w:sz w:val="22"/>
          <w:szCs w:val="22"/>
        </w:rPr>
        <w:t>Adviso</w:t>
      </w:r>
      <w:r w:rsidR="00AA065B" w:rsidRPr="00635E9C">
        <w:rPr>
          <w:rFonts w:asciiTheme="minorHAnsi" w:hAnsiTheme="minorHAnsi" w:cstheme="minorHAnsi"/>
          <w:sz w:val="22"/>
          <w:szCs w:val="22"/>
        </w:rPr>
        <w:t xml:space="preserve">r has custody </w:t>
      </w:r>
      <w:r w:rsidR="000C36A8">
        <w:rPr>
          <w:rFonts w:asciiTheme="minorHAnsi" w:hAnsiTheme="minorHAnsi" w:cstheme="minorHAnsi"/>
          <w:sz w:val="22"/>
          <w:szCs w:val="22"/>
        </w:rPr>
        <w:t xml:space="preserve">of client accounts </w:t>
      </w:r>
      <w:r w:rsidR="00AA065B" w:rsidRPr="00635E9C">
        <w:rPr>
          <w:rFonts w:asciiTheme="minorHAnsi" w:hAnsiTheme="minorHAnsi" w:cstheme="minorHAnsi"/>
          <w:sz w:val="22"/>
          <w:szCs w:val="22"/>
        </w:rPr>
        <w:t>due to direct fee deduction fro</w:t>
      </w:r>
      <w:r>
        <w:rPr>
          <w:rFonts w:asciiTheme="minorHAnsi" w:hAnsiTheme="minorHAnsi" w:cstheme="minorHAnsi"/>
          <w:sz w:val="22"/>
          <w:szCs w:val="22"/>
        </w:rPr>
        <w:t>m the Investment Account. Adviso</w:t>
      </w:r>
      <w:r w:rsidR="00AA065B" w:rsidRPr="00635E9C">
        <w:rPr>
          <w:rFonts w:asciiTheme="minorHAnsi" w:hAnsiTheme="minorHAnsi" w:cstheme="minorHAnsi"/>
          <w:sz w:val="22"/>
          <w:szCs w:val="22"/>
        </w:rPr>
        <w:t xml:space="preserve">r warrants that it will comply with </w:t>
      </w:r>
      <w:r w:rsidR="000C36A8">
        <w:rPr>
          <w:rFonts w:asciiTheme="minorHAnsi" w:hAnsiTheme="minorHAnsi" w:cstheme="minorHAnsi"/>
          <w:sz w:val="22"/>
          <w:szCs w:val="22"/>
        </w:rPr>
        <w:t>state rules and regulations applicable to such custody of client accounts</w:t>
      </w:r>
      <w:r w:rsidR="00F63C3D">
        <w:rPr>
          <w:rFonts w:asciiTheme="minorHAnsi" w:hAnsiTheme="minorHAnsi" w:cstheme="minorHAnsi"/>
          <w:sz w:val="22"/>
          <w:szCs w:val="22"/>
        </w:rPr>
        <w:t>.</w:t>
      </w:r>
      <w:r w:rsidR="00AA065B" w:rsidRPr="00635E9C">
        <w:rPr>
          <w:rFonts w:asciiTheme="minorHAnsi" w:hAnsiTheme="minorHAnsi" w:cstheme="minorHAnsi"/>
          <w:sz w:val="22"/>
          <w:szCs w:val="22"/>
        </w:rPr>
        <w:t xml:space="preserve"> </w:t>
      </w:r>
    </w:p>
    <w:p w14:paraId="6B151E5D" w14:textId="77777777" w:rsidR="001717F1" w:rsidRDefault="001717F1" w:rsidP="001717F1">
      <w:pPr>
        <w:spacing w:line="245" w:lineRule="auto"/>
        <w:ind w:left="158" w:right="130"/>
        <w:jc w:val="both"/>
        <w:rPr>
          <w:rFonts w:asciiTheme="minorHAnsi" w:hAnsiTheme="minorHAnsi" w:cstheme="minorHAnsi"/>
          <w:sz w:val="22"/>
          <w:szCs w:val="22"/>
        </w:rPr>
      </w:pPr>
    </w:p>
    <w:p w14:paraId="4160A7DB" w14:textId="7712B503" w:rsidR="00BF6C63" w:rsidRDefault="00D454E9">
      <w:pPr>
        <w:pStyle w:val="ListParagraph"/>
        <w:numPr>
          <w:ilvl w:val="0"/>
          <w:numId w:val="4"/>
        </w:numPr>
        <w:spacing w:line="245" w:lineRule="auto"/>
        <w:ind w:left="90" w:right="130" w:firstLine="0"/>
        <w:jc w:val="both"/>
        <w:rPr>
          <w:rFonts w:asciiTheme="minorHAnsi" w:hAnsiTheme="minorHAnsi" w:cstheme="minorHAnsi"/>
          <w:sz w:val="22"/>
          <w:szCs w:val="22"/>
        </w:rPr>
      </w:pPr>
      <w:r w:rsidRPr="00B51108">
        <w:rPr>
          <w:rStyle w:val="Heading1Char"/>
          <w:rFonts w:asciiTheme="minorHAnsi" w:hAnsiTheme="minorHAnsi" w:cstheme="minorHAnsi"/>
          <w:bCs/>
          <w:sz w:val="22"/>
          <w:szCs w:val="22"/>
          <w:u w:val="single"/>
        </w:rPr>
        <w:t>Your Responsibilities</w:t>
      </w:r>
      <w:r w:rsidR="00F96ACE" w:rsidRPr="00B51108">
        <w:rPr>
          <w:rStyle w:val="Heading1Char"/>
          <w:rFonts w:asciiTheme="minorHAnsi" w:hAnsiTheme="minorHAnsi" w:cstheme="minorHAnsi"/>
          <w:bCs/>
          <w:sz w:val="22"/>
          <w:szCs w:val="22"/>
          <w:u w:val="single"/>
        </w:rPr>
        <w:t>.</w:t>
      </w:r>
      <w:r w:rsidR="001717F1" w:rsidRPr="00B51108">
        <w:rPr>
          <w:rFonts w:asciiTheme="minorHAnsi" w:hAnsiTheme="minorHAnsi" w:cstheme="minorHAnsi"/>
          <w:w w:val="99"/>
        </w:rPr>
        <w:t xml:space="preserve">  </w:t>
      </w:r>
      <w:bookmarkStart w:id="3" w:name="_Hlk9943972"/>
      <w:r w:rsidR="0070507A" w:rsidRPr="00B51108">
        <w:rPr>
          <w:rFonts w:asciiTheme="minorHAnsi" w:hAnsiTheme="minorHAnsi" w:cstheme="minorHAnsi"/>
          <w:sz w:val="22"/>
          <w:szCs w:val="22"/>
        </w:rPr>
        <w:t xml:space="preserve">Client understands the value of Advisor’s services will be dependent upon the information </w:t>
      </w:r>
      <w:r w:rsidR="00315ABC" w:rsidRPr="00B51108">
        <w:rPr>
          <w:rFonts w:asciiTheme="minorHAnsi" w:hAnsiTheme="minorHAnsi" w:cstheme="minorHAnsi"/>
          <w:sz w:val="22"/>
          <w:szCs w:val="22"/>
        </w:rPr>
        <w:t>you</w:t>
      </w:r>
      <w:r w:rsidR="0070507A" w:rsidRPr="00B51108">
        <w:rPr>
          <w:rFonts w:asciiTheme="minorHAnsi" w:hAnsiTheme="minorHAnsi" w:cstheme="minorHAnsi"/>
          <w:sz w:val="22"/>
          <w:szCs w:val="22"/>
        </w:rPr>
        <w:t xml:space="preserve"> provide Advisor</w:t>
      </w:r>
      <w:bookmarkEnd w:id="3"/>
      <w:r w:rsidR="0070507A" w:rsidRPr="00B51108">
        <w:rPr>
          <w:rFonts w:asciiTheme="minorHAnsi" w:hAnsiTheme="minorHAnsi" w:cstheme="minorHAnsi"/>
          <w:sz w:val="22"/>
          <w:szCs w:val="22"/>
        </w:rPr>
        <w:t xml:space="preserve"> and your active participation in the formulation of advice and investment objectives.  Advisor’s goal is to provide services that are appropriate in our efforts to meet your stated needs and objectives.  </w:t>
      </w:r>
      <w:r w:rsidR="00090D1E" w:rsidRPr="00B51108">
        <w:rPr>
          <w:rFonts w:asciiTheme="minorHAnsi" w:hAnsiTheme="minorHAnsi" w:cstheme="minorHAnsi"/>
          <w:sz w:val="22"/>
          <w:szCs w:val="22"/>
        </w:rPr>
        <w:t xml:space="preserve">Client acknowledges that </w:t>
      </w:r>
      <w:r w:rsidR="00826F78" w:rsidRPr="00B51108">
        <w:rPr>
          <w:rFonts w:asciiTheme="minorHAnsi" w:hAnsiTheme="minorHAnsi" w:cstheme="minorHAnsi"/>
          <w:sz w:val="22"/>
          <w:szCs w:val="22"/>
        </w:rPr>
        <w:t xml:space="preserve">Advisor accepts Client’s Accounts to be managed pursuant to Advisor’s strategy in light of Client’s risk profile, overall net worth and asset allocation, and that Advisor’s judgment is dependent on </w:t>
      </w:r>
      <w:r w:rsidR="00826F78" w:rsidRPr="00B51108">
        <w:rPr>
          <w:rFonts w:asciiTheme="minorHAnsi" w:hAnsiTheme="minorHAnsi" w:cstheme="minorHAnsi"/>
          <w:sz w:val="22"/>
          <w:szCs w:val="22"/>
        </w:rPr>
        <w:lastRenderedPageBreak/>
        <w:t xml:space="preserve">Client providing complete and accurate information requested, including information about other investment assets, risk tolerance, and Client needs and objectives. </w:t>
      </w:r>
    </w:p>
    <w:p w14:paraId="23B73A97" w14:textId="2AAC402D" w:rsidR="00535C6A" w:rsidRDefault="00535C6A" w:rsidP="00535C6A">
      <w:pPr>
        <w:pStyle w:val="ListParagraph"/>
        <w:spacing w:line="245" w:lineRule="auto"/>
        <w:ind w:left="90" w:right="130"/>
        <w:jc w:val="both"/>
        <w:rPr>
          <w:rStyle w:val="Heading1Char"/>
          <w:rFonts w:asciiTheme="minorHAnsi" w:hAnsiTheme="minorHAnsi" w:cstheme="minorHAnsi"/>
          <w:bCs/>
          <w:sz w:val="22"/>
          <w:szCs w:val="22"/>
          <w:u w:val="single"/>
        </w:rPr>
      </w:pPr>
    </w:p>
    <w:p w14:paraId="2D26C35C" w14:textId="3E660098" w:rsidR="00535C6A" w:rsidRPr="00535C6A" w:rsidRDefault="00535C6A" w:rsidP="00254F01">
      <w:pPr>
        <w:pStyle w:val="ListParagraph"/>
        <w:spacing w:line="245" w:lineRule="auto"/>
        <w:ind w:left="90" w:right="130"/>
        <w:jc w:val="both"/>
        <w:rPr>
          <w:rFonts w:asciiTheme="minorHAnsi" w:hAnsiTheme="minorHAnsi" w:cstheme="minorHAnsi"/>
          <w:sz w:val="22"/>
          <w:szCs w:val="22"/>
        </w:rPr>
      </w:pPr>
      <w:r w:rsidRPr="00254F01">
        <w:rPr>
          <w:rStyle w:val="Heading1Char"/>
          <w:rFonts w:asciiTheme="minorHAnsi" w:hAnsiTheme="minorHAnsi" w:cstheme="minorHAnsi"/>
          <w:b w:val="0"/>
          <w:sz w:val="22"/>
          <w:szCs w:val="22"/>
        </w:rPr>
        <w:t>If Client is a Retirement Investor (as defined in Section 3, above)</w:t>
      </w:r>
      <w:r>
        <w:rPr>
          <w:rStyle w:val="Heading1Char"/>
          <w:rFonts w:asciiTheme="minorHAnsi" w:hAnsiTheme="minorHAnsi" w:cstheme="minorHAnsi"/>
          <w:b w:val="0"/>
          <w:sz w:val="22"/>
          <w:szCs w:val="22"/>
        </w:rPr>
        <w:t xml:space="preserve"> Client has full authority to enter into this Agreement and no further authorizations are required from the sponsor of the retirement plan assets Advisor will manage. </w:t>
      </w:r>
    </w:p>
    <w:p w14:paraId="68297BA0" w14:textId="77777777" w:rsidR="001717F1" w:rsidRPr="00D72FBB" w:rsidRDefault="001717F1" w:rsidP="001717F1">
      <w:pPr>
        <w:spacing w:line="245" w:lineRule="auto"/>
        <w:ind w:left="158" w:right="130"/>
        <w:jc w:val="both"/>
        <w:rPr>
          <w:rFonts w:asciiTheme="minorHAnsi" w:hAnsiTheme="minorHAnsi" w:cstheme="minorHAnsi"/>
          <w:sz w:val="22"/>
          <w:szCs w:val="22"/>
        </w:rPr>
      </w:pPr>
    </w:p>
    <w:p w14:paraId="11399EBC" w14:textId="758E45FB" w:rsidR="00F63C3D" w:rsidRPr="00B51108" w:rsidRDefault="009C6C0B" w:rsidP="00254F01">
      <w:pPr>
        <w:pStyle w:val="ListParagraph"/>
        <w:numPr>
          <w:ilvl w:val="0"/>
          <w:numId w:val="4"/>
        </w:numPr>
        <w:spacing w:line="245" w:lineRule="auto"/>
        <w:ind w:left="90" w:right="130" w:firstLine="0"/>
        <w:jc w:val="both"/>
        <w:rPr>
          <w:rFonts w:asciiTheme="minorHAnsi" w:hAnsiTheme="minorHAnsi" w:cstheme="minorHAnsi"/>
          <w:sz w:val="22"/>
          <w:szCs w:val="22"/>
        </w:rPr>
      </w:pPr>
      <w:r w:rsidRPr="00B51108">
        <w:rPr>
          <w:rFonts w:asciiTheme="minorHAnsi" w:hAnsiTheme="minorHAnsi" w:cstheme="minorHAnsi"/>
          <w:b/>
          <w:sz w:val="22"/>
          <w:szCs w:val="22"/>
          <w:u w:val="single"/>
        </w:rPr>
        <w:t>Termination</w:t>
      </w:r>
      <w:r w:rsidR="00F63C3D" w:rsidRPr="00B51108">
        <w:rPr>
          <w:rFonts w:asciiTheme="minorHAnsi" w:hAnsiTheme="minorHAnsi" w:cstheme="minorHAnsi"/>
          <w:b/>
          <w:sz w:val="22"/>
          <w:szCs w:val="22"/>
          <w:u w:val="single"/>
        </w:rPr>
        <w:t>, Modification,</w:t>
      </w:r>
      <w:r w:rsidR="00AA1DF3" w:rsidRPr="00B51108">
        <w:rPr>
          <w:rFonts w:asciiTheme="minorHAnsi" w:hAnsiTheme="minorHAnsi" w:cstheme="minorHAnsi"/>
          <w:b/>
          <w:sz w:val="22"/>
          <w:szCs w:val="22"/>
          <w:u w:val="single"/>
        </w:rPr>
        <w:t xml:space="preserve"> and Assignment of Agreement</w:t>
      </w:r>
      <w:r w:rsidR="00F96ACE" w:rsidRPr="00B51108">
        <w:rPr>
          <w:rFonts w:asciiTheme="minorHAnsi" w:hAnsiTheme="minorHAnsi" w:cstheme="minorHAnsi"/>
          <w:b/>
          <w:sz w:val="22"/>
          <w:szCs w:val="22"/>
          <w:u w:val="single"/>
        </w:rPr>
        <w:t>.</w:t>
      </w:r>
      <w:r w:rsidR="001717F1" w:rsidRPr="00B51108">
        <w:rPr>
          <w:rFonts w:asciiTheme="minorHAnsi" w:hAnsiTheme="minorHAnsi" w:cstheme="minorHAnsi"/>
          <w:w w:val="99"/>
        </w:rPr>
        <w:t xml:space="preserve"> </w:t>
      </w:r>
      <w:bookmarkStart w:id="4" w:name="_Hlk9944141"/>
      <w:r w:rsidR="00894C6C" w:rsidRPr="00B51108">
        <w:rPr>
          <w:rFonts w:asciiTheme="minorHAnsi" w:hAnsiTheme="minorHAnsi" w:cstheme="minorHAnsi"/>
          <w:sz w:val="22"/>
          <w:szCs w:val="22"/>
        </w:rPr>
        <w:t>This Agreement may be terminated at any time by either party upon written noti</w:t>
      </w:r>
      <w:r w:rsidRPr="00B51108">
        <w:rPr>
          <w:rFonts w:asciiTheme="minorHAnsi" w:hAnsiTheme="minorHAnsi" w:cstheme="minorHAnsi"/>
          <w:sz w:val="22"/>
          <w:szCs w:val="22"/>
        </w:rPr>
        <w:t xml:space="preserve">ce.  Upon receipt of Client’s letter of termination, </w:t>
      </w:r>
      <w:r w:rsidR="00760419" w:rsidRPr="00B47564">
        <w:rPr>
          <w:rFonts w:asciiTheme="minorHAnsi" w:hAnsiTheme="minorHAnsi" w:cstheme="minorHAnsi"/>
          <w:sz w:val="22"/>
          <w:szCs w:val="22"/>
        </w:rPr>
        <w:t xml:space="preserve">Advisor will proceed to close out Client’s account and any earned but unpaid fees will be due and payable. </w:t>
      </w:r>
      <w:r w:rsidR="00FF2E56" w:rsidRPr="00B51108">
        <w:rPr>
          <w:rFonts w:asciiTheme="minorHAnsi" w:hAnsiTheme="minorHAnsi" w:cstheme="minorHAnsi"/>
          <w:color w:val="FF0000"/>
          <w:sz w:val="22"/>
          <w:szCs w:val="22"/>
        </w:rPr>
        <w:t xml:space="preserve"> </w:t>
      </w:r>
      <w:r w:rsidR="00FF2E56" w:rsidRPr="00B51108">
        <w:rPr>
          <w:rFonts w:asciiTheme="minorHAnsi" w:hAnsiTheme="minorHAnsi" w:cstheme="minorHAnsi"/>
          <w:sz w:val="22"/>
          <w:szCs w:val="22"/>
        </w:rPr>
        <w:t>Client agrees to pay the balance of any fees due to Advisor promptly.</w:t>
      </w:r>
      <w:r w:rsidR="00824206" w:rsidRPr="00B51108">
        <w:rPr>
          <w:rFonts w:asciiTheme="minorHAnsi" w:hAnsiTheme="minorHAnsi" w:cstheme="minorHAnsi"/>
          <w:sz w:val="22"/>
          <w:szCs w:val="22"/>
        </w:rPr>
        <w:t xml:space="preserve"> </w:t>
      </w:r>
      <w:r w:rsidR="00F63C3D" w:rsidRPr="00B51108">
        <w:rPr>
          <w:rFonts w:asciiTheme="minorHAnsi" w:hAnsiTheme="minorHAnsi" w:cstheme="minorHAnsi"/>
          <w:sz w:val="22"/>
          <w:szCs w:val="22"/>
        </w:rPr>
        <w:t xml:space="preserve">Notwithstanding the above, Client has </w:t>
      </w:r>
      <w:r w:rsidR="00E95AA1" w:rsidRPr="00B51108">
        <w:rPr>
          <w:rFonts w:asciiTheme="minorHAnsi" w:hAnsiTheme="minorHAnsi" w:cstheme="minorHAnsi"/>
          <w:sz w:val="22"/>
          <w:szCs w:val="22"/>
        </w:rPr>
        <w:t xml:space="preserve">five </w:t>
      </w:r>
      <w:r w:rsidR="00F63C3D" w:rsidRPr="00B51108">
        <w:rPr>
          <w:rFonts w:asciiTheme="minorHAnsi" w:hAnsiTheme="minorHAnsi" w:cstheme="minorHAnsi"/>
          <w:sz w:val="22"/>
          <w:szCs w:val="22"/>
        </w:rPr>
        <w:t>business days to terminate this agreement, without penalty, if Advisor’s Form ADV Part 2 is not delivered within 48 hou</w:t>
      </w:r>
      <w:r w:rsidR="00393EB5" w:rsidRPr="00B51108">
        <w:rPr>
          <w:rFonts w:asciiTheme="minorHAnsi" w:hAnsiTheme="minorHAnsi" w:cstheme="minorHAnsi"/>
          <w:sz w:val="22"/>
          <w:szCs w:val="22"/>
        </w:rPr>
        <w:t>rs prior to entering into this A</w:t>
      </w:r>
      <w:r w:rsidR="00F63C3D" w:rsidRPr="00B51108">
        <w:rPr>
          <w:rFonts w:asciiTheme="minorHAnsi" w:hAnsiTheme="minorHAnsi" w:cstheme="minorHAnsi"/>
          <w:sz w:val="22"/>
          <w:szCs w:val="22"/>
        </w:rPr>
        <w:t>greement.</w:t>
      </w:r>
    </w:p>
    <w:p w14:paraId="77D4321D" w14:textId="22937960" w:rsidR="00FD0DBA" w:rsidRDefault="00FD0DBA" w:rsidP="001717F1">
      <w:pPr>
        <w:autoSpaceDE w:val="0"/>
        <w:autoSpaceDN w:val="0"/>
        <w:adjustRightInd w:val="0"/>
        <w:spacing w:line="245" w:lineRule="auto"/>
        <w:ind w:left="158" w:right="130"/>
        <w:jc w:val="both"/>
        <w:rPr>
          <w:rFonts w:asciiTheme="minorHAnsi" w:hAnsiTheme="minorHAnsi" w:cstheme="minorHAnsi"/>
          <w:sz w:val="22"/>
          <w:szCs w:val="22"/>
        </w:rPr>
      </w:pPr>
    </w:p>
    <w:p w14:paraId="0EA40EA7" w14:textId="5185B44F" w:rsidR="00FD0DBA" w:rsidRDefault="00FD0DBA" w:rsidP="00B51108">
      <w:pPr>
        <w:autoSpaceDE w:val="0"/>
        <w:autoSpaceDN w:val="0"/>
        <w:adjustRightInd w:val="0"/>
        <w:spacing w:line="245" w:lineRule="auto"/>
        <w:ind w:left="90" w:right="130"/>
        <w:jc w:val="both"/>
        <w:rPr>
          <w:rFonts w:asciiTheme="minorHAnsi" w:hAnsiTheme="minorHAnsi" w:cstheme="minorHAnsi"/>
          <w:sz w:val="22"/>
          <w:szCs w:val="22"/>
        </w:rPr>
      </w:pPr>
      <w:r>
        <w:rPr>
          <w:rFonts w:asciiTheme="minorHAnsi" w:hAnsiTheme="minorHAnsi" w:cstheme="minorHAnsi"/>
          <w:sz w:val="22"/>
          <w:szCs w:val="22"/>
        </w:rPr>
        <w:t>Notice of termination or other communications to Advisor may be communicated in writing to</w:t>
      </w:r>
      <w:r w:rsidR="00B51108">
        <w:rPr>
          <w:rFonts w:asciiTheme="minorHAnsi" w:hAnsiTheme="minorHAnsi" w:cstheme="minorHAnsi"/>
          <w:sz w:val="22"/>
          <w:szCs w:val="22"/>
        </w:rPr>
        <w:t xml:space="preserve"> the following address or email address</w:t>
      </w:r>
      <w:r>
        <w:rPr>
          <w:rFonts w:asciiTheme="minorHAnsi" w:hAnsiTheme="minorHAnsi" w:cstheme="minorHAnsi"/>
          <w:sz w:val="22"/>
          <w:szCs w:val="22"/>
        </w:rPr>
        <w:t>:</w:t>
      </w:r>
    </w:p>
    <w:p w14:paraId="6134B536" w14:textId="77777777" w:rsidR="00FD0DBA" w:rsidRDefault="00FD0DBA" w:rsidP="001717F1">
      <w:pPr>
        <w:autoSpaceDE w:val="0"/>
        <w:autoSpaceDN w:val="0"/>
        <w:adjustRightInd w:val="0"/>
        <w:spacing w:line="245" w:lineRule="auto"/>
        <w:ind w:left="158" w:right="130"/>
        <w:jc w:val="both"/>
        <w:rPr>
          <w:rFonts w:asciiTheme="minorHAnsi" w:hAnsiTheme="minorHAnsi" w:cstheme="minorHAnsi"/>
          <w:sz w:val="22"/>
          <w:szCs w:val="22"/>
        </w:rPr>
      </w:pPr>
    </w:p>
    <w:tbl>
      <w:tblPr>
        <w:tblStyle w:val="TableGrid"/>
        <w:tblW w:w="0" w:type="auto"/>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6"/>
      </w:tblGrid>
      <w:tr w:rsidR="001717F1" w:rsidRPr="001717F1" w14:paraId="73B3C7BE" w14:textId="77777777" w:rsidTr="00392E87">
        <w:trPr>
          <w:trHeight w:val="271"/>
        </w:trPr>
        <w:tc>
          <w:tcPr>
            <w:tcW w:w="5566" w:type="dxa"/>
          </w:tcPr>
          <w:p w14:paraId="71556294" w14:textId="0C31652F" w:rsidR="001717F1" w:rsidRPr="00B47564" w:rsidRDefault="00CB6668" w:rsidP="006509D2">
            <w:pPr>
              <w:autoSpaceDE w:val="0"/>
              <w:autoSpaceDN w:val="0"/>
              <w:adjustRightInd w:val="0"/>
              <w:spacing w:line="245" w:lineRule="auto"/>
              <w:jc w:val="both"/>
              <w:rPr>
                <w:rFonts w:asciiTheme="minorHAnsi" w:hAnsiTheme="minorHAnsi" w:cstheme="minorHAnsi"/>
                <w:sz w:val="22"/>
                <w:szCs w:val="22"/>
              </w:rPr>
            </w:pPr>
            <w:r w:rsidRPr="00B47564">
              <w:rPr>
                <w:rFonts w:asciiTheme="minorHAnsi" w:hAnsiTheme="minorHAnsi" w:cstheme="minorHAnsi"/>
                <w:sz w:val="22"/>
                <w:szCs w:val="22"/>
              </w:rPr>
              <w:t>Brackenwood Capital Management, LLC</w:t>
            </w:r>
          </w:p>
        </w:tc>
      </w:tr>
      <w:tr w:rsidR="001717F1" w:rsidRPr="001717F1" w14:paraId="27D368FF" w14:textId="77777777" w:rsidTr="00392E87">
        <w:trPr>
          <w:trHeight w:val="261"/>
        </w:trPr>
        <w:tc>
          <w:tcPr>
            <w:tcW w:w="5566" w:type="dxa"/>
          </w:tcPr>
          <w:p w14:paraId="5302A727" w14:textId="5C606EEE" w:rsidR="001717F1" w:rsidRPr="00B47564" w:rsidRDefault="00CB6668" w:rsidP="006509D2">
            <w:pPr>
              <w:autoSpaceDE w:val="0"/>
              <w:autoSpaceDN w:val="0"/>
              <w:adjustRightInd w:val="0"/>
              <w:spacing w:line="245" w:lineRule="auto"/>
              <w:jc w:val="both"/>
              <w:rPr>
                <w:rFonts w:asciiTheme="minorHAnsi" w:hAnsiTheme="minorHAnsi" w:cstheme="minorHAnsi"/>
                <w:sz w:val="22"/>
                <w:szCs w:val="22"/>
              </w:rPr>
            </w:pPr>
            <w:r w:rsidRPr="00B47564">
              <w:rPr>
                <w:rFonts w:asciiTheme="minorHAnsi" w:hAnsiTheme="minorHAnsi" w:cstheme="minorHAnsi"/>
                <w:sz w:val="22"/>
                <w:szCs w:val="22"/>
              </w:rPr>
              <w:t xml:space="preserve">175 Parfitt Way SW, #N220, Bainbridge Island, WA </w:t>
            </w:r>
            <w:r w:rsidR="00B47564" w:rsidRPr="00B47564">
              <w:rPr>
                <w:rFonts w:asciiTheme="minorHAnsi" w:hAnsiTheme="minorHAnsi" w:cstheme="minorHAnsi"/>
                <w:sz w:val="22"/>
                <w:szCs w:val="22"/>
              </w:rPr>
              <w:t xml:space="preserve"> </w:t>
            </w:r>
            <w:r w:rsidRPr="00B47564">
              <w:rPr>
                <w:rFonts w:asciiTheme="minorHAnsi" w:hAnsiTheme="minorHAnsi" w:cstheme="minorHAnsi"/>
                <w:sz w:val="22"/>
                <w:szCs w:val="22"/>
              </w:rPr>
              <w:t>98110</w:t>
            </w:r>
          </w:p>
        </w:tc>
      </w:tr>
      <w:tr w:rsidR="001717F1" w:rsidRPr="001717F1" w14:paraId="2418863E" w14:textId="77777777" w:rsidTr="00392E87">
        <w:trPr>
          <w:trHeight w:val="271"/>
        </w:trPr>
        <w:tc>
          <w:tcPr>
            <w:tcW w:w="5566" w:type="dxa"/>
          </w:tcPr>
          <w:p w14:paraId="0E4FBD29" w14:textId="74B83854" w:rsidR="001717F1" w:rsidRPr="00B47564" w:rsidRDefault="00CB6668" w:rsidP="006509D2">
            <w:pPr>
              <w:autoSpaceDE w:val="0"/>
              <w:autoSpaceDN w:val="0"/>
              <w:adjustRightInd w:val="0"/>
              <w:spacing w:line="245" w:lineRule="auto"/>
              <w:jc w:val="both"/>
              <w:rPr>
                <w:rFonts w:asciiTheme="minorHAnsi" w:hAnsiTheme="minorHAnsi" w:cstheme="minorHAnsi"/>
                <w:b/>
                <w:bCs/>
                <w:sz w:val="22"/>
                <w:szCs w:val="22"/>
              </w:rPr>
            </w:pPr>
            <w:r w:rsidRPr="00B47564">
              <w:rPr>
                <w:rFonts w:asciiTheme="minorHAnsi" w:hAnsiTheme="minorHAnsi" w:cstheme="minorHAnsi"/>
                <w:b/>
                <w:bCs/>
                <w:sz w:val="22"/>
                <w:szCs w:val="22"/>
              </w:rPr>
              <w:t>mkruse@bcmportfolios.com</w:t>
            </w:r>
          </w:p>
        </w:tc>
      </w:tr>
    </w:tbl>
    <w:p w14:paraId="138CB70D" w14:textId="4AEAE589" w:rsidR="00FD0DBA" w:rsidRDefault="00FD0DBA" w:rsidP="001717F1">
      <w:pPr>
        <w:autoSpaceDE w:val="0"/>
        <w:autoSpaceDN w:val="0"/>
        <w:adjustRightInd w:val="0"/>
        <w:spacing w:line="245" w:lineRule="auto"/>
        <w:ind w:left="158" w:right="130"/>
        <w:jc w:val="both"/>
        <w:rPr>
          <w:rFonts w:asciiTheme="minorHAnsi" w:hAnsiTheme="minorHAnsi" w:cstheme="minorHAnsi"/>
          <w:color w:val="FF0000"/>
          <w:sz w:val="22"/>
          <w:szCs w:val="22"/>
        </w:rPr>
      </w:pPr>
    </w:p>
    <w:p w14:paraId="19C79E0C" w14:textId="1689956F" w:rsidR="00F63C3D" w:rsidRPr="00566FD4" w:rsidRDefault="00025275" w:rsidP="00B51108">
      <w:pPr>
        <w:autoSpaceDE w:val="0"/>
        <w:autoSpaceDN w:val="0"/>
        <w:adjustRightInd w:val="0"/>
        <w:spacing w:line="245" w:lineRule="auto"/>
        <w:ind w:left="158" w:right="130"/>
        <w:jc w:val="both"/>
        <w:rPr>
          <w:rFonts w:asciiTheme="minorHAnsi" w:hAnsiTheme="minorHAnsi" w:cstheme="minorHAnsi"/>
          <w:sz w:val="22"/>
          <w:szCs w:val="22"/>
        </w:rPr>
      </w:pPr>
      <w:r w:rsidRPr="00025275">
        <w:rPr>
          <w:rFonts w:asciiTheme="minorHAnsi" w:hAnsiTheme="minorHAnsi" w:cstheme="minorHAnsi"/>
          <w:sz w:val="22"/>
          <w:szCs w:val="22"/>
        </w:rPr>
        <w:t>M</w:t>
      </w:r>
      <w:r w:rsidR="00B0145B">
        <w:rPr>
          <w:rFonts w:asciiTheme="minorHAnsi" w:hAnsiTheme="minorHAnsi" w:cstheme="minorHAnsi"/>
          <w:sz w:val="22"/>
          <w:szCs w:val="22"/>
        </w:rPr>
        <w:t>aterial m</w:t>
      </w:r>
      <w:r w:rsidRPr="00025275">
        <w:rPr>
          <w:rFonts w:asciiTheme="minorHAnsi" w:hAnsiTheme="minorHAnsi" w:cstheme="minorHAnsi"/>
          <w:sz w:val="22"/>
          <w:szCs w:val="22"/>
        </w:rPr>
        <w:t>odifications to th</w:t>
      </w:r>
      <w:r w:rsidR="00371DA2">
        <w:rPr>
          <w:rFonts w:asciiTheme="minorHAnsi" w:hAnsiTheme="minorHAnsi" w:cstheme="minorHAnsi"/>
          <w:sz w:val="22"/>
          <w:szCs w:val="22"/>
        </w:rPr>
        <w:t>e terms of this</w:t>
      </w:r>
      <w:r w:rsidRPr="00025275">
        <w:rPr>
          <w:rFonts w:asciiTheme="minorHAnsi" w:hAnsiTheme="minorHAnsi" w:cstheme="minorHAnsi"/>
          <w:sz w:val="22"/>
          <w:szCs w:val="22"/>
        </w:rPr>
        <w:t xml:space="preserve"> Agreement will be made in writing and will </w:t>
      </w:r>
      <w:r w:rsidR="00371DA2">
        <w:rPr>
          <w:rFonts w:asciiTheme="minorHAnsi" w:hAnsiTheme="minorHAnsi" w:cstheme="minorHAnsi"/>
          <w:sz w:val="22"/>
          <w:szCs w:val="22"/>
        </w:rPr>
        <w:t xml:space="preserve">become effective </w:t>
      </w:r>
      <w:r w:rsidR="00E4747D">
        <w:rPr>
          <w:rFonts w:asciiTheme="minorHAnsi" w:hAnsiTheme="minorHAnsi" w:cstheme="minorHAnsi"/>
          <w:sz w:val="22"/>
          <w:szCs w:val="22"/>
        </w:rPr>
        <w:t>upon written Client</w:t>
      </w:r>
      <w:r w:rsidR="00407E9A">
        <w:rPr>
          <w:rFonts w:asciiTheme="minorHAnsi" w:hAnsiTheme="minorHAnsi" w:cstheme="minorHAnsi"/>
          <w:sz w:val="22"/>
          <w:szCs w:val="22"/>
        </w:rPr>
        <w:t xml:space="preserve"> consent</w:t>
      </w:r>
      <w:r w:rsidR="00E4747D">
        <w:rPr>
          <w:rFonts w:asciiTheme="minorHAnsi" w:hAnsiTheme="minorHAnsi" w:cstheme="minorHAnsi"/>
          <w:sz w:val="22"/>
          <w:szCs w:val="22"/>
        </w:rPr>
        <w:t xml:space="preserve">. </w:t>
      </w:r>
      <w:r w:rsidR="00371DA2">
        <w:rPr>
          <w:rFonts w:asciiTheme="minorHAnsi" w:hAnsiTheme="minorHAnsi" w:cstheme="minorHAnsi"/>
          <w:sz w:val="22"/>
          <w:szCs w:val="22"/>
        </w:rPr>
        <w:t xml:space="preserve"> </w:t>
      </w:r>
      <w:r w:rsidR="00407E9A">
        <w:rPr>
          <w:rFonts w:asciiTheme="minorHAnsi" w:hAnsiTheme="minorHAnsi" w:cstheme="minorHAnsi"/>
          <w:sz w:val="22"/>
          <w:szCs w:val="22"/>
        </w:rPr>
        <w:t xml:space="preserve">Modifications may be made to and accepted by Client via email and in accordance with the provisions of electronic notification and consent as agreed to by Client in this Agreement. </w:t>
      </w:r>
    </w:p>
    <w:p w14:paraId="32C6D72D" w14:textId="518C989D" w:rsidR="00F63C3D" w:rsidRDefault="00F63C3D" w:rsidP="001717F1">
      <w:pPr>
        <w:autoSpaceDE w:val="0"/>
        <w:autoSpaceDN w:val="0"/>
        <w:adjustRightInd w:val="0"/>
        <w:spacing w:line="245" w:lineRule="auto"/>
        <w:ind w:left="158" w:right="130"/>
        <w:jc w:val="both"/>
        <w:rPr>
          <w:rFonts w:asciiTheme="minorHAnsi" w:hAnsiTheme="minorHAnsi" w:cstheme="minorHAnsi"/>
          <w:sz w:val="22"/>
          <w:szCs w:val="22"/>
        </w:rPr>
      </w:pPr>
    </w:p>
    <w:p w14:paraId="4A388DDE" w14:textId="54BB5989" w:rsidR="0027365C" w:rsidRDefault="000C36A8" w:rsidP="001717F1">
      <w:pPr>
        <w:autoSpaceDE w:val="0"/>
        <w:autoSpaceDN w:val="0"/>
        <w:adjustRightInd w:val="0"/>
        <w:spacing w:line="245" w:lineRule="auto"/>
        <w:ind w:left="158" w:right="130"/>
        <w:jc w:val="both"/>
        <w:rPr>
          <w:rFonts w:asciiTheme="minorHAnsi" w:hAnsiTheme="minorHAnsi" w:cstheme="minorHAnsi"/>
          <w:sz w:val="22"/>
          <w:szCs w:val="22"/>
        </w:rPr>
      </w:pPr>
      <w:r>
        <w:rPr>
          <w:rFonts w:asciiTheme="minorHAnsi" w:hAnsiTheme="minorHAnsi" w:cstheme="minorHAnsi"/>
          <w:sz w:val="22"/>
          <w:szCs w:val="22"/>
        </w:rPr>
        <w:t>W</w:t>
      </w:r>
      <w:r w:rsidR="00A87EAD">
        <w:rPr>
          <w:rFonts w:asciiTheme="minorHAnsi" w:hAnsiTheme="minorHAnsi" w:cstheme="minorHAnsi"/>
          <w:sz w:val="22"/>
          <w:szCs w:val="22"/>
        </w:rPr>
        <w:t>e will not assign t</w:t>
      </w:r>
      <w:r w:rsidR="00AA1DF3">
        <w:rPr>
          <w:rFonts w:asciiTheme="minorHAnsi" w:hAnsiTheme="minorHAnsi" w:cstheme="minorHAnsi"/>
          <w:sz w:val="22"/>
          <w:szCs w:val="22"/>
        </w:rPr>
        <w:t xml:space="preserve">his Agreement without </w:t>
      </w:r>
      <w:r w:rsidR="00A87EAD">
        <w:rPr>
          <w:rFonts w:asciiTheme="minorHAnsi" w:hAnsiTheme="minorHAnsi" w:cstheme="minorHAnsi"/>
          <w:sz w:val="22"/>
          <w:szCs w:val="22"/>
        </w:rPr>
        <w:t xml:space="preserve">your </w:t>
      </w:r>
      <w:r w:rsidR="00AA1DF3">
        <w:rPr>
          <w:rFonts w:asciiTheme="minorHAnsi" w:hAnsiTheme="minorHAnsi" w:cstheme="minorHAnsi"/>
          <w:sz w:val="22"/>
          <w:szCs w:val="22"/>
        </w:rPr>
        <w:t xml:space="preserve">prior </w:t>
      </w:r>
      <w:r w:rsidR="00F63C3D">
        <w:rPr>
          <w:rFonts w:asciiTheme="minorHAnsi" w:hAnsiTheme="minorHAnsi" w:cstheme="minorHAnsi"/>
          <w:sz w:val="22"/>
          <w:szCs w:val="22"/>
        </w:rPr>
        <w:t xml:space="preserve">written </w:t>
      </w:r>
      <w:r w:rsidR="00AA1DF3">
        <w:rPr>
          <w:rFonts w:asciiTheme="minorHAnsi" w:hAnsiTheme="minorHAnsi" w:cstheme="minorHAnsi"/>
          <w:sz w:val="22"/>
          <w:szCs w:val="22"/>
        </w:rPr>
        <w:t>consent.</w:t>
      </w:r>
      <w:r w:rsidR="00F90F85">
        <w:rPr>
          <w:rFonts w:asciiTheme="minorHAnsi" w:hAnsiTheme="minorHAnsi" w:cstheme="minorHAnsi"/>
          <w:sz w:val="22"/>
          <w:szCs w:val="22"/>
        </w:rPr>
        <w:t xml:space="preserve"> Written consent for assignment of Agreement may be accepted by Client via hard copy signature </w:t>
      </w:r>
      <w:r w:rsidR="00E95AA1">
        <w:rPr>
          <w:rFonts w:asciiTheme="minorHAnsi" w:hAnsiTheme="minorHAnsi" w:cstheme="minorHAnsi"/>
          <w:sz w:val="22"/>
          <w:szCs w:val="22"/>
        </w:rPr>
        <w:t xml:space="preserve">or </w:t>
      </w:r>
      <w:r w:rsidR="00F90F85">
        <w:rPr>
          <w:rFonts w:asciiTheme="minorHAnsi" w:hAnsiTheme="minorHAnsi" w:cstheme="minorHAnsi"/>
          <w:sz w:val="22"/>
          <w:szCs w:val="22"/>
        </w:rPr>
        <w:t>a</w:t>
      </w:r>
      <w:r w:rsidR="00B51108">
        <w:rPr>
          <w:rFonts w:asciiTheme="minorHAnsi" w:hAnsiTheme="minorHAnsi" w:cstheme="minorHAnsi"/>
          <w:sz w:val="22"/>
          <w:szCs w:val="22"/>
        </w:rPr>
        <w:t xml:space="preserve"> compliant</w:t>
      </w:r>
      <w:r w:rsidR="00F90F85">
        <w:rPr>
          <w:rFonts w:asciiTheme="minorHAnsi" w:hAnsiTheme="minorHAnsi" w:cstheme="minorHAnsi"/>
          <w:sz w:val="22"/>
          <w:szCs w:val="22"/>
        </w:rPr>
        <w:t xml:space="preserve"> electronic </w:t>
      </w:r>
      <w:r w:rsidR="00E95AA1">
        <w:rPr>
          <w:rFonts w:asciiTheme="minorHAnsi" w:hAnsiTheme="minorHAnsi" w:cstheme="minorHAnsi"/>
          <w:sz w:val="22"/>
          <w:szCs w:val="22"/>
        </w:rPr>
        <w:t>signature vendor</w:t>
      </w:r>
      <w:r w:rsidR="00F90F85">
        <w:rPr>
          <w:rFonts w:asciiTheme="minorHAnsi" w:hAnsiTheme="minorHAnsi" w:cstheme="minorHAnsi"/>
          <w:sz w:val="22"/>
          <w:szCs w:val="22"/>
        </w:rPr>
        <w:t xml:space="preserve"> application</w:t>
      </w:r>
      <w:r w:rsidR="00E95AA1">
        <w:rPr>
          <w:rFonts w:asciiTheme="minorHAnsi" w:hAnsiTheme="minorHAnsi" w:cstheme="minorHAnsi"/>
          <w:sz w:val="22"/>
          <w:szCs w:val="22"/>
        </w:rPr>
        <w:t xml:space="preserve">. </w:t>
      </w:r>
    </w:p>
    <w:p w14:paraId="38610EA3" w14:textId="77777777" w:rsidR="00C6751E" w:rsidRDefault="00C6751E" w:rsidP="001717F1">
      <w:pPr>
        <w:autoSpaceDE w:val="0"/>
        <w:autoSpaceDN w:val="0"/>
        <w:adjustRightInd w:val="0"/>
        <w:spacing w:line="245" w:lineRule="auto"/>
        <w:ind w:left="158" w:right="130"/>
        <w:jc w:val="both"/>
        <w:rPr>
          <w:rFonts w:asciiTheme="minorHAnsi" w:hAnsiTheme="minorHAnsi" w:cstheme="minorHAnsi"/>
          <w:sz w:val="22"/>
          <w:szCs w:val="22"/>
        </w:rPr>
      </w:pPr>
    </w:p>
    <w:bookmarkEnd w:id="4"/>
    <w:p w14:paraId="3234C0C5" w14:textId="77777777" w:rsidR="00B51108" w:rsidRDefault="00A57078" w:rsidP="00254F01">
      <w:pPr>
        <w:pStyle w:val="ListParagraph"/>
        <w:numPr>
          <w:ilvl w:val="0"/>
          <w:numId w:val="4"/>
        </w:numPr>
        <w:spacing w:line="245" w:lineRule="auto"/>
        <w:ind w:left="90" w:right="130" w:firstLine="0"/>
        <w:jc w:val="both"/>
        <w:rPr>
          <w:rFonts w:asciiTheme="minorHAnsi" w:hAnsiTheme="minorHAnsi" w:cstheme="minorHAnsi"/>
          <w:sz w:val="22"/>
          <w:szCs w:val="22"/>
        </w:rPr>
      </w:pPr>
      <w:r w:rsidRPr="00B51108">
        <w:rPr>
          <w:rFonts w:asciiTheme="minorHAnsi" w:hAnsiTheme="minorHAnsi" w:cstheme="minorHAnsi"/>
          <w:b/>
          <w:sz w:val="22"/>
          <w:szCs w:val="22"/>
          <w:u w:val="single"/>
        </w:rPr>
        <w:t>Services Provided to Others</w:t>
      </w:r>
      <w:r w:rsidR="00F96ACE" w:rsidRPr="00B51108">
        <w:rPr>
          <w:rFonts w:asciiTheme="minorHAnsi" w:hAnsiTheme="minorHAnsi" w:cstheme="minorHAnsi"/>
          <w:b/>
          <w:sz w:val="22"/>
          <w:szCs w:val="22"/>
          <w:u w:val="single"/>
        </w:rPr>
        <w:t>.</w:t>
      </w:r>
      <w:r w:rsidR="001717F1" w:rsidRPr="00B51108">
        <w:rPr>
          <w:rFonts w:asciiTheme="minorHAnsi" w:hAnsiTheme="minorHAnsi" w:cstheme="minorHAnsi"/>
          <w:w w:val="99"/>
        </w:rPr>
        <w:t xml:space="preserve"> </w:t>
      </w:r>
      <w:r w:rsidR="00566FD4" w:rsidRPr="00B51108">
        <w:rPr>
          <w:rFonts w:asciiTheme="minorHAnsi" w:hAnsiTheme="minorHAnsi" w:cstheme="minorHAnsi"/>
          <w:sz w:val="22"/>
          <w:szCs w:val="22"/>
        </w:rPr>
        <w:t>Advisor</w:t>
      </w:r>
      <w:r w:rsidR="00C00C6E" w:rsidRPr="00B51108">
        <w:rPr>
          <w:rFonts w:asciiTheme="minorHAnsi" w:hAnsiTheme="minorHAnsi" w:cstheme="minorHAnsi"/>
          <w:sz w:val="22"/>
          <w:szCs w:val="22"/>
        </w:rPr>
        <w:t xml:space="preserve"> provides </w:t>
      </w:r>
      <w:r w:rsidR="00145A70" w:rsidRPr="00B51108">
        <w:rPr>
          <w:rFonts w:asciiTheme="minorHAnsi" w:hAnsiTheme="minorHAnsi" w:cstheme="minorHAnsi"/>
          <w:sz w:val="22"/>
          <w:szCs w:val="22"/>
        </w:rPr>
        <w:t>investment advisory</w:t>
      </w:r>
      <w:r w:rsidR="00C00C6E" w:rsidRPr="00B51108">
        <w:rPr>
          <w:rFonts w:asciiTheme="minorHAnsi" w:hAnsiTheme="minorHAnsi" w:cstheme="minorHAnsi"/>
          <w:sz w:val="22"/>
          <w:szCs w:val="22"/>
        </w:rPr>
        <w:t xml:space="preserve"> services to other clients, in addition to </w:t>
      </w:r>
      <w:r w:rsidR="00B863F2" w:rsidRPr="00B51108">
        <w:rPr>
          <w:rFonts w:asciiTheme="minorHAnsi" w:hAnsiTheme="minorHAnsi" w:cstheme="minorHAnsi"/>
          <w:sz w:val="22"/>
          <w:szCs w:val="22"/>
        </w:rPr>
        <w:t>the Services</w:t>
      </w:r>
      <w:r w:rsidR="00C00C6E" w:rsidRPr="00B51108">
        <w:rPr>
          <w:rFonts w:asciiTheme="minorHAnsi" w:hAnsiTheme="minorHAnsi" w:cstheme="minorHAnsi"/>
          <w:sz w:val="22"/>
          <w:szCs w:val="22"/>
        </w:rPr>
        <w:t xml:space="preserve"> we provide to you. Based on the facts and circumstances, we may </w:t>
      </w:r>
      <w:r w:rsidR="00955F27" w:rsidRPr="00B51108">
        <w:rPr>
          <w:rFonts w:asciiTheme="minorHAnsi" w:hAnsiTheme="minorHAnsi" w:cstheme="minorHAnsi"/>
          <w:sz w:val="22"/>
          <w:szCs w:val="22"/>
        </w:rPr>
        <w:t xml:space="preserve">in our sole judgment </w:t>
      </w:r>
      <w:r w:rsidR="00C00C6E" w:rsidRPr="00B51108">
        <w:rPr>
          <w:rFonts w:asciiTheme="minorHAnsi" w:hAnsiTheme="minorHAnsi" w:cstheme="minorHAnsi"/>
          <w:sz w:val="22"/>
          <w:szCs w:val="22"/>
        </w:rPr>
        <w:t xml:space="preserve">provide the same or different services to </w:t>
      </w:r>
      <w:r w:rsidR="00826F78" w:rsidRPr="00B51108">
        <w:rPr>
          <w:rFonts w:asciiTheme="minorHAnsi" w:hAnsiTheme="minorHAnsi" w:cstheme="minorHAnsi"/>
          <w:sz w:val="22"/>
          <w:szCs w:val="22"/>
        </w:rPr>
        <w:t xml:space="preserve">other </w:t>
      </w:r>
      <w:r w:rsidR="00C00C6E" w:rsidRPr="00B51108">
        <w:rPr>
          <w:rFonts w:asciiTheme="minorHAnsi" w:hAnsiTheme="minorHAnsi" w:cstheme="minorHAnsi"/>
          <w:sz w:val="22"/>
          <w:szCs w:val="22"/>
        </w:rPr>
        <w:t>clients</w:t>
      </w:r>
      <w:r w:rsidR="00B863F2" w:rsidRPr="00B51108">
        <w:rPr>
          <w:rFonts w:asciiTheme="minorHAnsi" w:hAnsiTheme="minorHAnsi" w:cstheme="minorHAnsi"/>
          <w:sz w:val="22"/>
          <w:szCs w:val="22"/>
        </w:rPr>
        <w:t>,</w:t>
      </w:r>
      <w:r w:rsidR="00C00C6E" w:rsidRPr="00B51108">
        <w:rPr>
          <w:rFonts w:asciiTheme="minorHAnsi" w:hAnsiTheme="minorHAnsi" w:cstheme="minorHAnsi"/>
          <w:sz w:val="22"/>
          <w:szCs w:val="22"/>
        </w:rPr>
        <w:t xml:space="preserve"> or make recommendations or decisions that differ from those made to you.</w:t>
      </w:r>
      <w:r w:rsidR="006C1C89" w:rsidRPr="00B51108">
        <w:rPr>
          <w:rFonts w:asciiTheme="minorHAnsi" w:hAnsiTheme="minorHAnsi" w:cstheme="minorHAnsi"/>
          <w:sz w:val="22"/>
          <w:szCs w:val="22"/>
        </w:rPr>
        <w:t xml:space="preserve"> As an investment advisor registered </w:t>
      </w:r>
      <w:r w:rsidR="00760419" w:rsidRPr="00B51108">
        <w:rPr>
          <w:rFonts w:asciiTheme="minorHAnsi" w:hAnsiTheme="minorHAnsi" w:cstheme="minorHAnsi"/>
          <w:sz w:val="22"/>
          <w:szCs w:val="22"/>
        </w:rPr>
        <w:t xml:space="preserve">with the State of Washington Department of Financial Institutions, the </w:t>
      </w:r>
      <w:r w:rsidR="006C1C89" w:rsidRPr="00B51108">
        <w:rPr>
          <w:rFonts w:asciiTheme="minorHAnsi" w:hAnsiTheme="minorHAnsi" w:cstheme="minorHAnsi"/>
          <w:sz w:val="22"/>
          <w:szCs w:val="22"/>
        </w:rPr>
        <w:t>Advisor has a fiduciary duty to act in the best interest of the Client.</w:t>
      </w:r>
    </w:p>
    <w:p w14:paraId="5CA3DA0B" w14:textId="77777777" w:rsidR="00B51108" w:rsidRDefault="00B51108" w:rsidP="00B51108">
      <w:pPr>
        <w:pStyle w:val="ListParagraph"/>
        <w:spacing w:line="245" w:lineRule="auto"/>
        <w:ind w:left="90" w:right="130"/>
        <w:jc w:val="both"/>
        <w:rPr>
          <w:rFonts w:asciiTheme="minorHAnsi" w:hAnsiTheme="minorHAnsi" w:cstheme="minorHAnsi"/>
          <w:sz w:val="22"/>
          <w:szCs w:val="22"/>
        </w:rPr>
      </w:pPr>
    </w:p>
    <w:p w14:paraId="0922A954" w14:textId="77777777" w:rsidR="00B51108" w:rsidRDefault="001172A2" w:rsidP="00254F01">
      <w:pPr>
        <w:pStyle w:val="ListParagraph"/>
        <w:numPr>
          <w:ilvl w:val="0"/>
          <w:numId w:val="4"/>
        </w:numPr>
        <w:spacing w:line="245" w:lineRule="auto"/>
        <w:ind w:left="90" w:right="130" w:firstLine="0"/>
        <w:jc w:val="both"/>
        <w:rPr>
          <w:rFonts w:asciiTheme="minorHAnsi" w:hAnsiTheme="minorHAnsi" w:cstheme="minorHAnsi"/>
          <w:sz w:val="22"/>
          <w:szCs w:val="22"/>
        </w:rPr>
      </w:pPr>
      <w:r w:rsidRPr="00254F01">
        <w:rPr>
          <w:rFonts w:asciiTheme="minorHAnsi" w:hAnsiTheme="minorHAnsi" w:cstheme="minorHAnsi"/>
          <w:b/>
          <w:bCs/>
          <w:sz w:val="22"/>
          <w:szCs w:val="22"/>
          <w:u w:val="single"/>
        </w:rPr>
        <w:t>Nonpublic Information</w:t>
      </w:r>
      <w:r w:rsidR="00F96ACE" w:rsidRPr="00B51108">
        <w:rPr>
          <w:rFonts w:asciiTheme="minorHAnsi" w:hAnsiTheme="minorHAnsi" w:cstheme="minorHAnsi"/>
          <w:sz w:val="22"/>
          <w:szCs w:val="22"/>
          <w:u w:val="single"/>
        </w:rPr>
        <w:t>.</w:t>
      </w:r>
      <w:r w:rsidR="001717F1" w:rsidRPr="00B51108">
        <w:rPr>
          <w:rFonts w:asciiTheme="minorHAnsi" w:hAnsiTheme="minorHAnsi" w:cstheme="minorHAnsi"/>
          <w:spacing w:val="30"/>
          <w:w w:val="99"/>
        </w:rPr>
        <w:t xml:space="preserve"> </w:t>
      </w:r>
      <w:bookmarkStart w:id="5" w:name="_Hlk9945275"/>
      <w:r w:rsidRPr="00B51108">
        <w:rPr>
          <w:rFonts w:asciiTheme="minorHAnsi" w:hAnsiTheme="minorHAnsi" w:cstheme="minorHAnsi"/>
          <w:sz w:val="22"/>
          <w:szCs w:val="22"/>
        </w:rPr>
        <w:t xml:space="preserve">In providing </w:t>
      </w:r>
      <w:r w:rsidR="00826F78" w:rsidRPr="00B51108">
        <w:rPr>
          <w:rFonts w:asciiTheme="minorHAnsi" w:hAnsiTheme="minorHAnsi" w:cstheme="minorHAnsi"/>
          <w:sz w:val="22"/>
          <w:szCs w:val="22"/>
        </w:rPr>
        <w:t>investment advisory services</w:t>
      </w:r>
      <w:r w:rsidRPr="00B51108">
        <w:rPr>
          <w:rFonts w:asciiTheme="minorHAnsi" w:hAnsiTheme="minorHAnsi" w:cstheme="minorHAnsi"/>
          <w:sz w:val="22"/>
          <w:szCs w:val="22"/>
        </w:rPr>
        <w:t>, Advisor may obtain material, nonpublic or other confidential informa</w:t>
      </w:r>
      <w:r w:rsidRPr="00B51108">
        <w:rPr>
          <w:rFonts w:asciiTheme="minorHAnsi" w:hAnsiTheme="minorHAnsi" w:cstheme="minorHAnsi"/>
          <w:sz w:val="22"/>
          <w:szCs w:val="22"/>
        </w:rPr>
        <w:softHyphen/>
        <w:t>tion that, if disclosed, might affect an investor’s decision to buy, sell or hold a security. Under applicable law, Advisor cannot improperly disclose or use this information for our personal benefit or for the benefit of any person, including clients of Advisor. If Advisor obtains nonpublic or other confidential information about any issuer, Advisor will have no obligation to disclose the information to Client or use it for Client’s benefit. Advisor is also prohibited from taking any action for itself, any employee or Affiliated Person’s account or to communicate the information until publicly available.</w:t>
      </w:r>
      <w:bookmarkEnd w:id="5"/>
    </w:p>
    <w:p w14:paraId="0C6B0C83" w14:textId="77777777" w:rsidR="00B51108" w:rsidRPr="00B51108" w:rsidRDefault="00B51108" w:rsidP="00B51108">
      <w:pPr>
        <w:pStyle w:val="ListParagraph"/>
        <w:rPr>
          <w:rFonts w:asciiTheme="minorHAnsi" w:hAnsiTheme="minorHAnsi" w:cstheme="minorHAnsi"/>
          <w:sz w:val="22"/>
          <w:szCs w:val="22"/>
          <w:u w:val="single"/>
        </w:rPr>
      </w:pPr>
    </w:p>
    <w:p w14:paraId="5B63F571" w14:textId="77777777" w:rsidR="00B51108" w:rsidRDefault="00C00C6E" w:rsidP="00254F01">
      <w:pPr>
        <w:pStyle w:val="ListParagraph"/>
        <w:numPr>
          <w:ilvl w:val="0"/>
          <w:numId w:val="4"/>
        </w:numPr>
        <w:spacing w:line="245" w:lineRule="auto"/>
        <w:ind w:left="90" w:right="130" w:firstLine="0"/>
        <w:jc w:val="both"/>
        <w:rPr>
          <w:rFonts w:asciiTheme="minorHAnsi" w:hAnsiTheme="minorHAnsi" w:cstheme="minorHAnsi"/>
          <w:sz w:val="22"/>
          <w:szCs w:val="22"/>
        </w:rPr>
      </w:pPr>
      <w:r w:rsidRPr="00254F01">
        <w:rPr>
          <w:rFonts w:asciiTheme="minorHAnsi" w:hAnsiTheme="minorHAnsi" w:cstheme="minorHAnsi"/>
          <w:b/>
          <w:bCs/>
          <w:sz w:val="22"/>
          <w:szCs w:val="22"/>
          <w:u w:val="single"/>
        </w:rPr>
        <w:t>Client Identification Program</w:t>
      </w:r>
      <w:r w:rsidR="00F96ACE" w:rsidRPr="00B51108">
        <w:rPr>
          <w:rFonts w:asciiTheme="minorHAnsi" w:hAnsiTheme="minorHAnsi" w:cstheme="minorHAnsi"/>
          <w:sz w:val="22"/>
          <w:szCs w:val="22"/>
          <w:u w:val="single"/>
        </w:rPr>
        <w:t xml:space="preserve">. </w:t>
      </w:r>
      <w:r w:rsidRPr="00B51108">
        <w:rPr>
          <w:rFonts w:asciiTheme="minorHAnsi" w:hAnsiTheme="minorHAnsi" w:cstheme="minorHAnsi"/>
          <w:sz w:val="22"/>
          <w:szCs w:val="22"/>
        </w:rPr>
        <w:t xml:space="preserve">To </w:t>
      </w:r>
      <w:r w:rsidR="00DA314E" w:rsidRPr="00B51108">
        <w:rPr>
          <w:rFonts w:asciiTheme="minorHAnsi" w:hAnsiTheme="minorHAnsi" w:cstheme="minorHAnsi"/>
          <w:sz w:val="22"/>
          <w:szCs w:val="22"/>
        </w:rPr>
        <w:t xml:space="preserve">the extent </w:t>
      </w:r>
      <w:r w:rsidR="001172A2" w:rsidRPr="00B51108">
        <w:rPr>
          <w:rFonts w:asciiTheme="minorHAnsi" w:hAnsiTheme="minorHAnsi" w:cstheme="minorHAnsi"/>
          <w:sz w:val="22"/>
          <w:szCs w:val="22"/>
        </w:rPr>
        <w:t xml:space="preserve">necessary </w:t>
      </w:r>
      <w:r w:rsidR="00DA314E" w:rsidRPr="00B51108">
        <w:rPr>
          <w:rFonts w:asciiTheme="minorHAnsi" w:hAnsiTheme="minorHAnsi" w:cstheme="minorHAnsi"/>
          <w:sz w:val="22"/>
          <w:szCs w:val="22"/>
        </w:rPr>
        <w:t xml:space="preserve">to complete </w:t>
      </w:r>
      <w:r w:rsidR="001172A2" w:rsidRPr="00B51108">
        <w:rPr>
          <w:rFonts w:asciiTheme="minorHAnsi" w:hAnsiTheme="minorHAnsi" w:cstheme="minorHAnsi"/>
          <w:sz w:val="22"/>
          <w:szCs w:val="22"/>
        </w:rPr>
        <w:t>services under this Agreement,</w:t>
      </w:r>
      <w:r w:rsidRPr="00B51108">
        <w:rPr>
          <w:rFonts w:asciiTheme="minorHAnsi" w:hAnsiTheme="minorHAnsi" w:cstheme="minorHAnsi"/>
          <w:sz w:val="22"/>
          <w:szCs w:val="22"/>
        </w:rPr>
        <w:t xml:space="preserve"> </w:t>
      </w:r>
      <w:r w:rsidR="001172A2" w:rsidRPr="00B51108">
        <w:rPr>
          <w:rFonts w:asciiTheme="minorHAnsi" w:hAnsiTheme="minorHAnsi" w:cstheme="minorHAnsi"/>
          <w:sz w:val="22"/>
          <w:szCs w:val="22"/>
        </w:rPr>
        <w:t>including meeting the requirements of the custodian or broker</w:t>
      </w:r>
      <w:r w:rsidR="00E95AA1" w:rsidRPr="00B51108">
        <w:rPr>
          <w:rFonts w:asciiTheme="minorHAnsi" w:hAnsiTheme="minorHAnsi" w:cstheme="minorHAnsi"/>
          <w:sz w:val="22"/>
          <w:szCs w:val="22"/>
        </w:rPr>
        <w:t>-dealer</w:t>
      </w:r>
      <w:r w:rsidR="001172A2" w:rsidRPr="00B51108">
        <w:rPr>
          <w:rFonts w:asciiTheme="minorHAnsi" w:hAnsiTheme="minorHAnsi" w:cstheme="minorHAnsi"/>
          <w:sz w:val="22"/>
          <w:szCs w:val="22"/>
        </w:rPr>
        <w:t xml:space="preserve"> you select, </w:t>
      </w:r>
      <w:r w:rsidRPr="00B51108">
        <w:rPr>
          <w:rFonts w:asciiTheme="minorHAnsi" w:hAnsiTheme="minorHAnsi" w:cstheme="minorHAnsi"/>
          <w:sz w:val="22"/>
          <w:szCs w:val="22"/>
        </w:rPr>
        <w:t>we may</w:t>
      </w:r>
      <w:r w:rsidR="001172A2" w:rsidRPr="00B51108">
        <w:rPr>
          <w:rFonts w:asciiTheme="minorHAnsi" w:hAnsiTheme="minorHAnsi" w:cstheme="minorHAnsi"/>
          <w:sz w:val="22"/>
          <w:szCs w:val="22"/>
        </w:rPr>
        <w:t xml:space="preserve"> request legal identification documents from you</w:t>
      </w:r>
      <w:r w:rsidR="004325AF" w:rsidRPr="00B51108">
        <w:rPr>
          <w:rFonts w:asciiTheme="minorHAnsi" w:hAnsiTheme="minorHAnsi" w:cstheme="minorHAnsi"/>
          <w:sz w:val="22"/>
          <w:szCs w:val="22"/>
        </w:rPr>
        <w:t xml:space="preserve"> (e.g., driver’s license, passport). If requested, we will retain evidence of identification for our records and provide c</w:t>
      </w:r>
      <w:r w:rsidRPr="00B51108">
        <w:rPr>
          <w:rFonts w:asciiTheme="minorHAnsi" w:hAnsiTheme="minorHAnsi" w:cstheme="minorHAnsi"/>
          <w:sz w:val="22"/>
          <w:szCs w:val="22"/>
        </w:rPr>
        <w:t xml:space="preserve">opies </w:t>
      </w:r>
      <w:r w:rsidR="00CC66EE" w:rsidRPr="00B51108">
        <w:rPr>
          <w:rFonts w:asciiTheme="minorHAnsi" w:hAnsiTheme="minorHAnsi" w:cstheme="minorHAnsi"/>
          <w:sz w:val="22"/>
          <w:szCs w:val="22"/>
        </w:rPr>
        <w:t xml:space="preserve">to custodians and/or </w:t>
      </w:r>
      <w:r w:rsidRPr="00B51108">
        <w:rPr>
          <w:rFonts w:asciiTheme="minorHAnsi" w:hAnsiTheme="minorHAnsi" w:cstheme="minorHAnsi"/>
          <w:sz w:val="22"/>
          <w:szCs w:val="22"/>
        </w:rPr>
        <w:t>broker</w:t>
      </w:r>
      <w:r w:rsidR="00E95AA1" w:rsidRPr="00B51108">
        <w:rPr>
          <w:rFonts w:asciiTheme="minorHAnsi" w:hAnsiTheme="minorHAnsi" w:cstheme="minorHAnsi"/>
          <w:sz w:val="22"/>
          <w:szCs w:val="22"/>
        </w:rPr>
        <w:t>-dealer</w:t>
      </w:r>
      <w:r w:rsidRPr="00B51108">
        <w:rPr>
          <w:rFonts w:asciiTheme="minorHAnsi" w:hAnsiTheme="minorHAnsi" w:cstheme="minorHAnsi"/>
          <w:sz w:val="22"/>
          <w:szCs w:val="22"/>
        </w:rPr>
        <w:t>s</w:t>
      </w:r>
      <w:r w:rsidR="00CC66EE" w:rsidRPr="00B51108">
        <w:rPr>
          <w:rFonts w:asciiTheme="minorHAnsi" w:hAnsiTheme="minorHAnsi" w:cstheme="minorHAnsi"/>
          <w:sz w:val="22"/>
          <w:szCs w:val="22"/>
        </w:rPr>
        <w:t xml:space="preserve"> </w:t>
      </w:r>
      <w:r w:rsidRPr="00B51108">
        <w:rPr>
          <w:rFonts w:asciiTheme="minorHAnsi" w:hAnsiTheme="minorHAnsi" w:cstheme="minorHAnsi"/>
          <w:sz w:val="22"/>
          <w:szCs w:val="22"/>
        </w:rPr>
        <w:t>as they require.</w:t>
      </w:r>
    </w:p>
    <w:p w14:paraId="189D8140" w14:textId="77777777" w:rsidR="002A7F9F" w:rsidRDefault="002A7F9F" w:rsidP="002A7F9F">
      <w:pPr>
        <w:spacing w:line="245" w:lineRule="auto"/>
        <w:ind w:left="90" w:right="130"/>
        <w:jc w:val="both"/>
        <w:rPr>
          <w:rFonts w:asciiTheme="minorHAnsi" w:hAnsiTheme="minorHAnsi" w:cstheme="minorHAnsi"/>
          <w:sz w:val="22"/>
          <w:szCs w:val="22"/>
        </w:rPr>
      </w:pPr>
    </w:p>
    <w:p w14:paraId="54E9C679" w14:textId="1D7AECDB" w:rsidR="00927346" w:rsidRDefault="00C00C6E" w:rsidP="00254F01">
      <w:pPr>
        <w:pStyle w:val="ListParagraph"/>
        <w:numPr>
          <w:ilvl w:val="0"/>
          <w:numId w:val="4"/>
        </w:numPr>
        <w:spacing w:line="245" w:lineRule="auto"/>
        <w:ind w:left="90" w:right="130" w:firstLine="0"/>
        <w:jc w:val="both"/>
        <w:rPr>
          <w:rFonts w:asciiTheme="minorHAnsi" w:hAnsiTheme="minorHAnsi" w:cstheme="minorHAnsi"/>
          <w:sz w:val="22"/>
          <w:szCs w:val="22"/>
        </w:rPr>
      </w:pPr>
      <w:r w:rsidRPr="002A7F9F">
        <w:rPr>
          <w:rFonts w:asciiTheme="minorHAnsi" w:hAnsiTheme="minorHAnsi" w:cstheme="minorHAnsi"/>
          <w:b/>
          <w:sz w:val="22"/>
          <w:szCs w:val="22"/>
          <w:u w:val="single"/>
        </w:rPr>
        <w:t>Consent to Receive Electronic Communications</w:t>
      </w:r>
      <w:r w:rsidR="00F96ACE" w:rsidRPr="002A7F9F">
        <w:rPr>
          <w:rFonts w:asciiTheme="minorHAnsi" w:hAnsiTheme="minorHAnsi" w:cstheme="minorHAnsi"/>
          <w:b/>
          <w:sz w:val="22"/>
          <w:szCs w:val="22"/>
          <w:u w:val="single"/>
        </w:rPr>
        <w:t>.</w:t>
      </w:r>
      <w:r w:rsidR="007D3968" w:rsidRPr="002A7F9F">
        <w:rPr>
          <w:rFonts w:asciiTheme="minorHAnsi" w:hAnsiTheme="minorHAnsi" w:cstheme="minorHAnsi"/>
          <w:spacing w:val="30"/>
          <w:w w:val="99"/>
        </w:rPr>
        <w:t xml:space="preserve"> </w:t>
      </w:r>
      <w:r w:rsidR="00566FD4" w:rsidRPr="002A7F9F">
        <w:rPr>
          <w:rFonts w:asciiTheme="minorHAnsi" w:hAnsiTheme="minorHAnsi" w:cstheme="minorHAnsi"/>
          <w:sz w:val="22"/>
          <w:szCs w:val="22"/>
        </w:rPr>
        <w:t>If authorized in this Agreement</w:t>
      </w:r>
      <w:r w:rsidRPr="002A7F9F">
        <w:rPr>
          <w:rFonts w:asciiTheme="minorHAnsi" w:hAnsiTheme="minorHAnsi" w:cstheme="minorHAnsi"/>
          <w:sz w:val="22"/>
          <w:szCs w:val="22"/>
        </w:rPr>
        <w:t xml:space="preserve">, </w:t>
      </w:r>
      <w:r w:rsidR="00566FD4" w:rsidRPr="002A7F9F">
        <w:rPr>
          <w:rFonts w:asciiTheme="minorHAnsi" w:hAnsiTheme="minorHAnsi" w:cstheme="minorHAnsi"/>
          <w:sz w:val="22"/>
          <w:szCs w:val="22"/>
        </w:rPr>
        <w:t>our</w:t>
      </w:r>
      <w:r w:rsidRPr="002A7F9F">
        <w:rPr>
          <w:rFonts w:asciiTheme="minorHAnsi" w:hAnsiTheme="minorHAnsi" w:cstheme="minorHAnsi"/>
          <w:sz w:val="22"/>
          <w:szCs w:val="22"/>
        </w:rPr>
        <w:t xml:space="preserve"> default client document delivery method is electronic (e.g., through e-mail</w:t>
      </w:r>
      <w:r w:rsidR="009A698D" w:rsidRPr="002A7F9F">
        <w:rPr>
          <w:rFonts w:asciiTheme="minorHAnsi" w:hAnsiTheme="minorHAnsi" w:cstheme="minorHAnsi"/>
          <w:sz w:val="22"/>
          <w:szCs w:val="22"/>
        </w:rPr>
        <w:t xml:space="preserve"> or secure web portal</w:t>
      </w:r>
      <w:r w:rsidRPr="002A7F9F">
        <w:rPr>
          <w:rFonts w:asciiTheme="minorHAnsi" w:hAnsiTheme="minorHAnsi" w:cstheme="minorHAnsi"/>
          <w:sz w:val="22"/>
          <w:szCs w:val="22"/>
        </w:rPr>
        <w:t>)</w:t>
      </w:r>
      <w:r w:rsidR="00B863F2" w:rsidRPr="002A7F9F">
        <w:rPr>
          <w:rFonts w:asciiTheme="minorHAnsi" w:hAnsiTheme="minorHAnsi" w:cstheme="minorHAnsi"/>
          <w:sz w:val="22"/>
          <w:szCs w:val="22"/>
        </w:rPr>
        <w:t xml:space="preserve">. </w:t>
      </w:r>
      <w:r w:rsidRPr="002A7F9F">
        <w:rPr>
          <w:rFonts w:asciiTheme="minorHAnsi" w:hAnsiTheme="minorHAnsi" w:cstheme="minorHAnsi"/>
          <w:sz w:val="22"/>
          <w:szCs w:val="22"/>
        </w:rPr>
        <w:t>We will use appropriate security protocols to protect your personal data when transmitting information electronically</w:t>
      </w:r>
      <w:r w:rsidR="00B863F2" w:rsidRPr="002A7F9F">
        <w:rPr>
          <w:rFonts w:asciiTheme="minorHAnsi" w:hAnsiTheme="minorHAnsi" w:cstheme="minorHAnsi"/>
          <w:sz w:val="22"/>
          <w:szCs w:val="22"/>
        </w:rPr>
        <w:t xml:space="preserve">. </w:t>
      </w:r>
      <w:r w:rsidRPr="002A7F9F">
        <w:rPr>
          <w:rFonts w:asciiTheme="minorHAnsi" w:hAnsiTheme="minorHAnsi" w:cstheme="minorHAnsi"/>
          <w:sz w:val="22"/>
          <w:szCs w:val="22"/>
        </w:rPr>
        <w:t xml:space="preserve">We recommend that you do the same </w:t>
      </w:r>
      <w:r w:rsidRPr="002A7F9F">
        <w:rPr>
          <w:rFonts w:asciiTheme="minorHAnsi" w:hAnsiTheme="minorHAnsi" w:cstheme="minorHAnsi"/>
          <w:sz w:val="22"/>
          <w:szCs w:val="22"/>
        </w:rPr>
        <w:lastRenderedPageBreak/>
        <w:t xml:space="preserve">when transmitting documents to us. By signing this </w:t>
      </w:r>
      <w:r w:rsidR="00955F27" w:rsidRPr="002A7F9F">
        <w:rPr>
          <w:rFonts w:asciiTheme="minorHAnsi" w:hAnsiTheme="minorHAnsi" w:cstheme="minorHAnsi"/>
          <w:sz w:val="22"/>
          <w:szCs w:val="22"/>
        </w:rPr>
        <w:t>Agreement</w:t>
      </w:r>
      <w:r w:rsidRPr="002A7F9F">
        <w:rPr>
          <w:rFonts w:asciiTheme="minorHAnsi" w:hAnsiTheme="minorHAnsi" w:cstheme="minorHAnsi"/>
          <w:sz w:val="22"/>
          <w:szCs w:val="22"/>
        </w:rPr>
        <w:t xml:space="preserve">, you consent to receiving documents </w:t>
      </w:r>
      <w:r w:rsidR="00DA314E" w:rsidRPr="002A7F9F">
        <w:rPr>
          <w:rFonts w:asciiTheme="minorHAnsi" w:hAnsiTheme="minorHAnsi" w:cstheme="minorHAnsi"/>
          <w:sz w:val="22"/>
          <w:szCs w:val="22"/>
        </w:rPr>
        <w:t>(</w:t>
      </w:r>
      <w:r w:rsidRPr="002A7F9F">
        <w:rPr>
          <w:rFonts w:asciiTheme="minorHAnsi" w:hAnsiTheme="minorHAnsi" w:cstheme="minorHAnsi"/>
          <w:sz w:val="22"/>
          <w:szCs w:val="22"/>
        </w:rPr>
        <w:t>including required disclosures and notices</w:t>
      </w:r>
      <w:r w:rsidR="00DA314E" w:rsidRPr="002A7F9F">
        <w:rPr>
          <w:rFonts w:asciiTheme="minorHAnsi" w:hAnsiTheme="minorHAnsi" w:cstheme="minorHAnsi"/>
          <w:sz w:val="22"/>
          <w:szCs w:val="22"/>
        </w:rPr>
        <w:t xml:space="preserve">) </w:t>
      </w:r>
      <w:r w:rsidRPr="002A7F9F">
        <w:rPr>
          <w:rFonts w:asciiTheme="minorHAnsi" w:hAnsiTheme="minorHAnsi" w:cstheme="minorHAnsi"/>
          <w:sz w:val="22"/>
          <w:szCs w:val="22"/>
        </w:rPr>
        <w:t xml:space="preserve">electronically from </w:t>
      </w:r>
      <w:r w:rsidR="00566FD4" w:rsidRPr="002A7F9F">
        <w:rPr>
          <w:rFonts w:asciiTheme="minorHAnsi" w:hAnsiTheme="minorHAnsi" w:cstheme="minorHAnsi"/>
          <w:sz w:val="22"/>
          <w:szCs w:val="22"/>
        </w:rPr>
        <w:t>us</w:t>
      </w:r>
      <w:r w:rsidRPr="002A7F9F">
        <w:rPr>
          <w:rFonts w:asciiTheme="minorHAnsi" w:hAnsiTheme="minorHAnsi" w:cstheme="minorHAnsi"/>
          <w:sz w:val="22"/>
          <w:szCs w:val="22"/>
        </w:rPr>
        <w:t>, when possible and permissible.</w:t>
      </w:r>
      <w:r w:rsidR="00BA1E06" w:rsidRPr="002A7F9F">
        <w:rPr>
          <w:rFonts w:asciiTheme="minorHAnsi" w:hAnsiTheme="minorHAnsi" w:cstheme="minorHAnsi"/>
          <w:sz w:val="22"/>
          <w:szCs w:val="22"/>
        </w:rPr>
        <w:t xml:space="preserve"> </w:t>
      </w:r>
      <w:r w:rsidRPr="002A7F9F">
        <w:rPr>
          <w:rFonts w:asciiTheme="minorHAnsi" w:hAnsiTheme="minorHAnsi" w:cstheme="minorHAnsi"/>
          <w:sz w:val="22"/>
          <w:szCs w:val="22"/>
        </w:rPr>
        <w:t>By</w:t>
      </w:r>
      <w:r w:rsidR="001E2F11" w:rsidRPr="002A7F9F">
        <w:rPr>
          <w:rFonts w:asciiTheme="minorHAnsi" w:hAnsiTheme="minorHAnsi" w:cstheme="minorHAnsi"/>
          <w:sz w:val="22"/>
          <w:szCs w:val="22"/>
        </w:rPr>
        <w:t xml:space="preserve"> initialing below and</w:t>
      </w:r>
      <w:r w:rsidRPr="002A7F9F">
        <w:rPr>
          <w:rFonts w:asciiTheme="minorHAnsi" w:hAnsiTheme="minorHAnsi" w:cstheme="minorHAnsi"/>
          <w:sz w:val="22"/>
          <w:szCs w:val="22"/>
        </w:rPr>
        <w:t xml:space="preserve"> providing us with your email address, you agree to receive information from us at that address and agree to keep the address current</w:t>
      </w:r>
      <w:r w:rsidR="00B863F2" w:rsidRPr="002A7F9F">
        <w:rPr>
          <w:rFonts w:asciiTheme="minorHAnsi" w:hAnsiTheme="minorHAnsi" w:cstheme="minorHAnsi"/>
          <w:sz w:val="22"/>
          <w:szCs w:val="22"/>
        </w:rPr>
        <w:t xml:space="preserve">. </w:t>
      </w:r>
      <w:r w:rsidRPr="002A7F9F">
        <w:rPr>
          <w:rFonts w:asciiTheme="minorHAnsi" w:hAnsiTheme="minorHAnsi" w:cstheme="minorHAnsi"/>
          <w:sz w:val="22"/>
          <w:szCs w:val="22"/>
        </w:rPr>
        <w:t>If you want to rescind this Consent</w:t>
      </w:r>
      <w:r w:rsidR="001E2F11" w:rsidRPr="002A7F9F">
        <w:rPr>
          <w:rFonts w:asciiTheme="minorHAnsi" w:hAnsiTheme="minorHAnsi" w:cstheme="minorHAnsi"/>
          <w:sz w:val="22"/>
          <w:szCs w:val="22"/>
        </w:rPr>
        <w:t xml:space="preserve"> in the future</w:t>
      </w:r>
      <w:r w:rsidRPr="002A7F9F">
        <w:rPr>
          <w:rFonts w:asciiTheme="minorHAnsi" w:hAnsiTheme="minorHAnsi" w:cstheme="minorHAnsi"/>
          <w:sz w:val="22"/>
          <w:szCs w:val="22"/>
        </w:rPr>
        <w:t xml:space="preserve">, please notify </w:t>
      </w:r>
      <w:r w:rsidR="001E2F11" w:rsidRPr="002A7F9F">
        <w:rPr>
          <w:rFonts w:asciiTheme="minorHAnsi" w:hAnsiTheme="minorHAnsi" w:cstheme="minorHAnsi"/>
          <w:sz w:val="22"/>
          <w:szCs w:val="22"/>
        </w:rPr>
        <w:t>us</w:t>
      </w:r>
      <w:r w:rsidR="00B863F2" w:rsidRPr="002A7F9F">
        <w:rPr>
          <w:rFonts w:asciiTheme="minorHAnsi" w:hAnsiTheme="minorHAnsi" w:cstheme="minorHAnsi"/>
          <w:sz w:val="22"/>
          <w:szCs w:val="22"/>
        </w:rPr>
        <w:t xml:space="preserve">. </w:t>
      </w:r>
      <w:r w:rsidR="001E2F11" w:rsidRPr="002A7F9F">
        <w:rPr>
          <w:rFonts w:asciiTheme="minorHAnsi" w:hAnsiTheme="minorHAnsi" w:cstheme="minorHAnsi"/>
          <w:sz w:val="22"/>
          <w:szCs w:val="22"/>
        </w:rPr>
        <w:t xml:space="preserve"> If you do not initial below, we will mail documents in hardcopy. </w:t>
      </w:r>
    </w:p>
    <w:p w14:paraId="724FD852" w14:textId="77777777" w:rsidR="00655920" w:rsidRDefault="00655920" w:rsidP="00655920">
      <w:pPr>
        <w:pStyle w:val="ListParagraph"/>
        <w:spacing w:line="245" w:lineRule="auto"/>
        <w:ind w:left="90" w:right="130"/>
        <w:jc w:val="both"/>
        <w:rPr>
          <w:rFonts w:asciiTheme="minorHAnsi" w:hAnsiTheme="minorHAnsi" w:cstheme="minorHAnsi"/>
          <w:b/>
          <w:sz w:val="22"/>
          <w:szCs w:val="22"/>
          <w:u w:val="single"/>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
        <w:gridCol w:w="8300"/>
      </w:tblGrid>
      <w:tr w:rsidR="00655920" w:rsidRPr="00F1248E" w14:paraId="18F79A07" w14:textId="77777777" w:rsidTr="0088186B">
        <w:tc>
          <w:tcPr>
            <w:tcW w:w="970" w:type="dxa"/>
            <w:tcBorders>
              <w:bottom w:val="single" w:sz="4" w:space="0" w:color="auto"/>
            </w:tcBorders>
            <w:vAlign w:val="bottom"/>
          </w:tcPr>
          <w:p w14:paraId="3F3B34A9" w14:textId="77777777" w:rsidR="00655920" w:rsidRPr="00F1248E" w:rsidRDefault="00655920" w:rsidP="0088186B">
            <w:pPr>
              <w:spacing w:before="12" w:line="200" w:lineRule="exact"/>
              <w:jc w:val="center"/>
              <w:rPr>
                <w:rFonts w:asciiTheme="minorHAnsi" w:hAnsiTheme="minorHAnsi" w:cstheme="minorHAnsi"/>
              </w:rPr>
            </w:pPr>
          </w:p>
          <w:p w14:paraId="5D6009AA" w14:textId="77777777" w:rsidR="00655920" w:rsidRPr="00F1248E" w:rsidRDefault="00655920" w:rsidP="0088186B">
            <w:pPr>
              <w:spacing w:before="12" w:line="200" w:lineRule="exact"/>
              <w:jc w:val="center"/>
              <w:rPr>
                <w:rFonts w:asciiTheme="minorHAnsi" w:hAnsiTheme="minorHAnsi" w:cstheme="minorHAnsi"/>
              </w:rPr>
            </w:pPr>
          </w:p>
        </w:tc>
        <w:tc>
          <w:tcPr>
            <w:tcW w:w="8300" w:type="dxa"/>
            <w:vAlign w:val="bottom"/>
          </w:tcPr>
          <w:p w14:paraId="485FA988" w14:textId="77777777" w:rsidR="00655920" w:rsidRPr="007D3968" w:rsidRDefault="00655920" w:rsidP="0088186B">
            <w:pPr>
              <w:spacing w:line="245" w:lineRule="auto"/>
              <w:ind w:right="130"/>
              <w:rPr>
                <w:rFonts w:asciiTheme="minorHAnsi" w:hAnsiTheme="minorHAnsi" w:cstheme="minorHAnsi"/>
                <w:sz w:val="22"/>
                <w:szCs w:val="22"/>
              </w:rPr>
            </w:pPr>
            <w:r>
              <w:rPr>
                <w:rFonts w:asciiTheme="minorHAnsi" w:hAnsiTheme="minorHAnsi" w:cstheme="minorHAnsi"/>
                <w:sz w:val="22"/>
                <w:szCs w:val="22"/>
              </w:rPr>
              <w:t>I consent to electronic delivery. Please deliver documents to the following email address:</w:t>
            </w:r>
          </w:p>
        </w:tc>
      </w:tr>
      <w:tr w:rsidR="00655920" w:rsidRPr="00F1248E" w14:paraId="3E639400" w14:textId="77777777" w:rsidTr="0088186B">
        <w:trPr>
          <w:trHeight w:val="410"/>
        </w:trPr>
        <w:tc>
          <w:tcPr>
            <w:tcW w:w="970" w:type="dxa"/>
          </w:tcPr>
          <w:p w14:paraId="6DDCCD4A" w14:textId="77777777" w:rsidR="00655920" w:rsidRPr="00F1248E" w:rsidRDefault="00655920" w:rsidP="0088186B">
            <w:pPr>
              <w:spacing w:before="33" w:line="220" w:lineRule="exact"/>
              <w:rPr>
                <w:rFonts w:asciiTheme="minorHAnsi" w:hAnsiTheme="minorHAnsi" w:cstheme="minorHAnsi"/>
                <w:spacing w:val="-1"/>
                <w:position w:val="-1"/>
              </w:rPr>
            </w:pPr>
            <w:r>
              <w:rPr>
                <w:rFonts w:asciiTheme="minorHAnsi" w:hAnsiTheme="minorHAnsi" w:cstheme="minorHAnsi"/>
                <w:sz w:val="22"/>
                <w:szCs w:val="22"/>
              </w:rPr>
              <w:t xml:space="preserve">(Initials)  </w:t>
            </w:r>
          </w:p>
        </w:tc>
        <w:tc>
          <w:tcPr>
            <w:tcW w:w="8300" w:type="dxa"/>
            <w:tcBorders>
              <w:bottom w:val="single" w:sz="4" w:space="0" w:color="auto"/>
            </w:tcBorders>
            <w:vAlign w:val="bottom"/>
          </w:tcPr>
          <w:p w14:paraId="4ABC8C6A" w14:textId="77777777" w:rsidR="00655920" w:rsidRPr="00F1248E" w:rsidRDefault="00655920" w:rsidP="0088186B">
            <w:pPr>
              <w:spacing w:before="33" w:line="220" w:lineRule="exact"/>
              <w:rPr>
                <w:rFonts w:asciiTheme="minorHAnsi" w:hAnsiTheme="minorHAnsi" w:cstheme="minorHAnsi"/>
                <w:spacing w:val="-1"/>
                <w:position w:val="-1"/>
              </w:rPr>
            </w:pPr>
          </w:p>
        </w:tc>
      </w:tr>
    </w:tbl>
    <w:p w14:paraId="7C2ABAA5" w14:textId="77777777" w:rsidR="00655920" w:rsidRDefault="00655920" w:rsidP="00655920">
      <w:pPr>
        <w:pStyle w:val="ListParagraph"/>
        <w:spacing w:line="245" w:lineRule="auto"/>
        <w:ind w:left="90" w:right="130"/>
        <w:jc w:val="both"/>
        <w:rPr>
          <w:rFonts w:asciiTheme="minorHAnsi" w:hAnsiTheme="minorHAnsi" w:cstheme="minorHAnsi"/>
          <w:sz w:val="22"/>
          <w:szCs w:val="22"/>
        </w:rPr>
      </w:pPr>
    </w:p>
    <w:p w14:paraId="7319ADFE" w14:textId="3CBADF4A" w:rsidR="007D3968" w:rsidRPr="008943C8" w:rsidRDefault="00655920" w:rsidP="00254F01">
      <w:pPr>
        <w:pStyle w:val="ListParagraph"/>
        <w:numPr>
          <w:ilvl w:val="0"/>
          <w:numId w:val="4"/>
        </w:numPr>
        <w:spacing w:line="245" w:lineRule="auto"/>
        <w:ind w:left="90" w:right="130" w:firstLine="0"/>
        <w:jc w:val="both"/>
        <w:rPr>
          <w:rFonts w:asciiTheme="minorHAnsi" w:hAnsiTheme="minorHAnsi" w:cstheme="minorHAnsi"/>
          <w:sz w:val="22"/>
          <w:szCs w:val="22"/>
        </w:rPr>
      </w:pPr>
      <w:r>
        <w:rPr>
          <w:rFonts w:asciiTheme="minorHAnsi" w:hAnsiTheme="minorHAnsi" w:cstheme="minorHAnsi"/>
          <w:b/>
          <w:sz w:val="22"/>
          <w:szCs w:val="22"/>
          <w:u w:val="single"/>
        </w:rPr>
        <w:t>Proxy Voting.</w:t>
      </w:r>
      <w:r>
        <w:rPr>
          <w:rFonts w:asciiTheme="minorHAnsi" w:hAnsiTheme="minorHAnsi" w:cstheme="minorHAnsi"/>
          <w:sz w:val="22"/>
          <w:szCs w:val="22"/>
        </w:rPr>
        <w:t xml:space="preserve"> Advisor does not vote proxies for client securities. </w:t>
      </w:r>
      <w:r w:rsidR="00E01755" w:rsidRPr="00254F01">
        <w:rPr>
          <w:rFonts w:asciiTheme="minorHAnsi" w:hAnsiTheme="minorHAnsi" w:cstheme="minorHAnsi"/>
          <w:sz w:val="22"/>
          <w:szCs w:val="22"/>
        </w:rPr>
        <w:t xml:space="preserve">Client </w:t>
      </w:r>
      <w:r w:rsidR="00E01755" w:rsidRPr="00254F01">
        <w:rPr>
          <w:rFonts w:ascii="Calibri" w:hAnsi="Calibri" w:cs="Calibri"/>
          <w:sz w:val="22"/>
          <w:szCs w:val="22"/>
        </w:rPr>
        <w:t>will receive proxies or other solicitations in accordance with the procedures of the qualified custodian holding Client assets.</w:t>
      </w:r>
      <w:r w:rsidR="00E01755" w:rsidRPr="00254F01">
        <w:t xml:space="preserve"> </w:t>
      </w:r>
      <w:r w:rsidR="00E01755" w:rsidRPr="00254F01">
        <w:rPr>
          <w:rFonts w:asciiTheme="minorHAnsi" w:hAnsiTheme="minorHAnsi" w:cstheme="minorHAnsi"/>
          <w:sz w:val="22"/>
          <w:szCs w:val="22"/>
        </w:rPr>
        <w:t xml:space="preserve"> </w:t>
      </w:r>
    </w:p>
    <w:p w14:paraId="2BFB28C0" w14:textId="44F3E218" w:rsidR="002A7F9F" w:rsidRDefault="002A7F9F" w:rsidP="002A7F9F">
      <w:pPr>
        <w:pStyle w:val="Heading1"/>
        <w:spacing w:before="0" w:after="0" w:line="245" w:lineRule="auto"/>
        <w:ind w:left="450" w:right="130"/>
        <w:jc w:val="both"/>
        <w:rPr>
          <w:rFonts w:asciiTheme="minorHAnsi" w:hAnsiTheme="minorHAnsi" w:cstheme="minorHAnsi"/>
          <w:color w:val="FF0000"/>
          <w:sz w:val="22"/>
          <w:szCs w:val="22"/>
        </w:rPr>
      </w:pPr>
    </w:p>
    <w:p w14:paraId="3B69AE10" w14:textId="7A8DF2EB" w:rsidR="002A7F9F" w:rsidRDefault="00E01755" w:rsidP="00254F01">
      <w:pPr>
        <w:pStyle w:val="Heading1"/>
        <w:numPr>
          <w:ilvl w:val="0"/>
          <w:numId w:val="4"/>
        </w:numPr>
        <w:spacing w:before="0" w:after="0" w:line="245" w:lineRule="auto"/>
        <w:ind w:left="90" w:right="130" w:firstLine="0"/>
        <w:jc w:val="both"/>
        <w:rPr>
          <w:rFonts w:asciiTheme="minorHAnsi" w:hAnsiTheme="minorHAnsi" w:cstheme="minorHAnsi"/>
          <w:b w:val="0"/>
          <w:sz w:val="22"/>
          <w:szCs w:val="22"/>
        </w:rPr>
      </w:pPr>
      <w:r>
        <w:rPr>
          <w:rFonts w:asciiTheme="minorHAnsi" w:hAnsiTheme="minorHAnsi" w:cstheme="minorHAnsi"/>
          <w:sz w:val="22"/>
          <w:szCs w:val="22"/>
          <w:u w:val="single"/>
        </w:rPr>
        <w:t xml:space="preserve">Class Actions and Other </w:t>
      </w:r>
      <w:r w:rsidR="0034168A" w:rsidRPr="002A7F9F">
        <w:rPr>
          <w:rFonts w:asciiTheme="minorHAnsi" w:hAnsiTheme="minorHAnsi" w:cstheme="minorHAnsi"/>
          <w:sz w:val="22"/>
          <w:szCs w:val="22"/>
          <w:u w:val="single"/>
        </w:rPr>
        <w:t>Legal Proceedings</w:t>
      </w:r>
      <w:r>
        <w:rPr>
          <w:rFonts w:asciiTheme="minorHAnsi" w:hAnsiTheme="minorHAnsi" w:cstheme="minorHAnsi"/>
          <w:sz w:val="22"/>
          <w:szCs w:val="22"/>
          <w:u w:val="single"/>
        </w:rPr>
        <w:t xml:space="preserve"> – No Services Provided</w:t>
      </w:r>
      <w:r w:rsidR="00F96ACE" w:rsidRPr="002A7F9F">
        <w:rPr>
          <w:rFonts w:asciiTheme="minorHAnsi" w:hAnsiTheme="minorHAnsi" w:cstheme="minorHAnsi"/>
          <w:sz w:val="22"/>
          <w:szCs w:val="22"/>
          <w:u w:val="single"/>
        </w:rPr>
        <w:t>.</w:t>
      </w:r>
      <w:r w:rsidR="007D3968" w:rsidRPr="002A7F9F">
        <w:rPr>
          <w:rFonts w:asciiTheme="minorHAnsi" w:hAnsiTheme="minorHAnsi" w:cstheme="minorHAnsi"/>
          <w:spacing w:val="30"/>
          <w:w w:val="99"/>
        </w:rPr>
        <w:t xml:space="preserve"> </w:t>
      </w:r>
      <w:bookmarkStart w:id="6" w:name="_Hlk9945512"/>
      <w:r w:rsidR="0034168A" w:rsidRPr="002A7F9F">
        <w:rPr>
          <w:rFonts w:asciiTheme="minorHAnsi" w:hAnsiTheme="minorHAnsi" w:cstheme="minorHAnsi"/>
          <w:b w:val="0"/>
          <w:sz w:val="22"/>
          <w:szCs w:val="22"/>
        </w:rPr>
        <w:t>Client acknowledges that Advisor will not advise or take any action on behalf of Client in any legal proceedings, including bankruptcies or class actions, involving securities held in, or formerly held in Client</w:t>
      </w:r>
      <w:r w:rsidR="007D3968" w:rsidRPr="002A7F9F">
        <w:rPr>
          <w:rFonts w:asciiTheme="minorHAnsi" w:hAnsiTheme="minorHAnsi" w:cstheme="minorHAnsi"/>
          <w:b w:val="0"/>
          <w:sz w:val="22"/>
          <w:szCs w:val="22"/>
        </w:rPr>
        <w:t>’</w:t>
      </w:r>
      <w:r w:rsidR="0034168A" w:rsidRPr="002A7F9F">
        <w:rPr>
          <w:rFonts w:asciiTheme="minorHAnsi" w:hAnsiTheme="minorHAnsi" w:cstheme="minorHAnsi"/>
          <w:b w:val="0"/>
          <w:sz w:val="22"/>
          <w:szCs w:val="22"/>
        </w:rPr>
        <w:t>s Account or the issuer of those securities</w:t>
      </w:r>
      <w:r>
        <w:rPr>
          <w:rFonts w:asciiTheme="minorHAnsi" w:hAnsiTheme="minorHAnsi" w:cstheme="minorHAnsi"/>
          <w:b w:val="0"/>
          <w:sz w:val="22"/>
          <w:szCs w:val="22"/>
        </w:rPr>
        <w:t>, and has no authority to do so. Clients will need to address these matters themselves, should they arise</w:t>
      </w:r>
      <w:r w:rsidR="0034168A" w:rsidRPr="002A7F9F">
        <w:rPr>
          <w:rFonts w:asciiTheme="minorHAnsi" w:hAnsiTheme="minorHAnsi" w:cstheme="minorHAnsi"/>
          <w:b w:val="0"/>
          <w:sz w:val="22"/>
          <w:szCs w:val="22"/>
        </w:rPr>
        <w:t>.</w:t>
      </w:r>
      <w:bookmarkEnd w:id="6"/>
    </w:p>
    <w:p w14:paraId="31764DF6" w14:textId="77777777" w:rsidR="002A7F9F" w:rsidRPr="002A7F9F" w:rsidRDefault="002A7F9F" w:rsidP="002A7F9F"/>
    <w:p w14:paraId="1957B79B" w14:textId="5A66B518" w:rsidR="006C1C89" w:rsidRPr="00254F01" w:rsidRDefault="004325AF" w:rsidP="00254F01">
      <w:pPr>
        <w:pStyle w:val="Heading1"/>
        <w:numPr>
          <w:ilvl w:val="0"/>
          <w:numId w:val="4"/>
        </w:numPr>
        <w:spacing w:before="0" w:after="0" w:line="245" w:lineRule="auto"/>
        <w:ind w:left="90" w:right="130" w:firstLine="0"/>
        <w:jc w:val="both"/>
        <w:rPr>
          <w:rFonts w:asciiTheme="minorHAnsi" w:hAnsiTheme="minorHAnsi" w:cstheme="minorHAnsi"/>
          <w:b w:val="0"/>
          <w:bCs w:val="0"/>
          <w:kern w:val="0"/>
          <w:sz w:val="22"/>
          <w:szCs w:val="22"/>
        </w:rPr>
      </w:pPr>
      <w:r w:rsidRPr="002A7F9F">
        <w:rPr>
          <w:rFonts w:asciiTheme="minorHAnsi" w:hAnsiTheme="minorHAnsi" w:cstheme="minorHAnsi"/>
          <w:sz w:val="22"/>
          <w:szCs w:val="22"/>
          <w:u w:val="single"/>
        </w:rPr>
        <w:t>Confidentiality &amp; Privacy Policy</w:t>
      </w:r>
      <w:r w:rsidR="00F96ACE" w:rsidRPr="002A7F9F">
        <w:rPr>
          <w:rFonts w:asciiTheme="minorHAnsi" w:hAnsiTheme="minorHAnsi" w:cstheme="minorHAnsi"/>
          <w:sz w:val="22"/>
          <w:szCs w:val="22"/>
          <w:u w:val="single"/>
        </w:rPr>
        <w:t>.</w:t>
      </w:r>
      <w:r w:rsidR="00F96ACE" w:rsidRPr="002A7F9F">
        <w:rPr>
          <w:rFonts w:asciiTheme="minorHAnsi" w:hAnsiTheme="minorHAnsi" w:cstheme="minorHAnsi"/>
          <w:sz w:val="22"/>
          <w:szCs w:val="22"/>
        </w:rPr>
        <w:t xml:space="preserve">  </w:t>
      </w:r>
      <w:r w:rsidRPr="00655920">
        <w:rPr>
          <w:rFonts w:asciiTheme="minorHAnsi" w:hAnsiTheme="minorHAnsi" w:cstheme="minorHAnsi"/>
          <w:b w:val="0"/>
          <w:sz w:val="22"/>
          <w:szCs w:val="22"/>
        </w:rPr>
        <w:t xml:space="preserve">All information provided by Client to Advisor will be used and maintained on a strictly confidential basis.  Advisor will share Client’s data only as Advisor determines in its reasonable discretion to be necessary to carry out Client’s objectives or to provide services under this Agreement (as documented in Advisor’s Privacy Policy). </w:t>
      </w:r>
      <w:r w:rsidR="00E01755" w:rsidRPr="00254F01">
        <w:rPr>
          <w:rFonts w:asciiTheme="minorHAnsi" w:hAnsiTheme="minorHAnsi" w:cstheme="minorHAnsi"/>
          <w:b w:val="0"/>
          <w:bCs w:val="0"/>
          <w:sz w:val="22"/>
          <w:szCs w:val="22"/>
        </w:rPr>
        <w:t xml:space="preserve">Advisor may also share information with third parties to accomplish Advisor’s own internal business purposes, including but not limited to regulatory and compliance reviews, business continuity planning, marketing of Advisor’s services, and evaluation of business metrics. Unless otherwise required by law, when sharing with third parties Advisor will ensure that the third party is subject to confidentiality and data protection provisions and limited in its own ability to use the information for anything other than the purposes described in this section. We will share information beyond the scope of this section only as directed in writing by Client.  </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
        <w:gridCol w:w="8300"/>
      </w:tblGrid>
      <w:tr w:rsidR="007D3968" w:rsidRPr="00F1248E" w14:paraId="028C8F46" w14:textId="77777777" w:rsidTr="007D3968">
        <w:tc>
          <w:tcPr>
            <w:tcW w:w="970" w:type="dxa"/>
            <w:tcBorders>
              <w:bottom w:val="single" w:sz="4" w:space="0" w:color="auto"/>
            </w:tcBorders>
            <w:vAlign w:val="bottom"/>
          </w:tcPr>
          <w:p w14:paraId="6089636A" w14:textId="77777777" w:rsidR="007D3968" w:rsidRPr="00F1248E" w:rsidRDefault="007D3968" w:rsidP="00A4116D">
            <w:pPr>
              <w:spacing w:before="12" w:line="200" w:lineRule="exact"/>
              <w:jc w:val="center"/>
              <w:rPr>
                <w:rFonts w:asciiTheme="minorHAnsi" w:hAnsiTheme="minorHAnsi" w:cstheme="minorHAnsi"/>
              </w:rPr>
            </w:pPr>
          </w:p>
          <w:p w14:paraId="11B7B1A0" w14:textId="77777777" w:rsidR="007D3968" w:rsidRPr="00F1248E" w:rsidRDefault="007D3968" w:rsidP="00A4116D">
            <w:pPr>
              <w:spacing w:before="12" w:line="200" w:lineRule="exact"/>
              <w:jc w:val="center"/>
              <w:rPr>
                <w:rFonts w:asciiTheme="minorHAnsi" w:hAnsiTheme="minorHAnsi" w:cstheme="minorHAnsi"/>
              </w:rPr>
            </w:pPr>
          </w:p>
        </w:tc>
        <w:tc>
          <w:tcPr>
            <w:tcW w:w="8300" w:type="dxa"/>
            <w:vAlign w:val="bottom"/>
          </w:tcPr>
          <w:p w14:paraId="4F2611FA" w14:textId="397D18D7" w:rsidR="007D3968" w:rsidRPr="007D3968" w:rsidRDefault="007D3968" w:rsidP="007D3968">
            <w:pPr>
              <w:spacing w:line="245" w:lineRule="auto"/>
              <w:ind w:right="130"/>
              <w:jc w:val="both"/>
              <w:rPr>
                <w:rFonts w:asciiTheme="minorHAnsi" w:hAnsiTheme="minorHAnsi" w:cstheme="minorHAnsi"/>
                <w:sz w:val="22"/>
                <w:szCs w:val="22"/>
              </w:rPr>
            </w:pPr>
            <w:r w:rsidRPr="00AD5D28">
              <w:rPr>
                <w:rFonts w:asciiTheme="minorHAnsi" w:hAnsiTheme="minorHAnsi" w:cstheme="minorHAnsi"/>
                <w:sz w:val="22"/>
                <w:szCs w:val="22"/>
              </w:rPr>
              <w:t xml:space="preserve">Client acknowledges receipt of Advisor’s current privacy policy. </w:t>
            </w:r>
          </w:p>
        </w:tc>
      </w:tr>
      <w:tr w:rsidR="007D3968" w:rsidRPr="00F1248E" w14:paraId="2A706E8E" w14:textId="77777777" w:rsidTr="007D3968">
        <w:trPr>
          <w:trHeight w:val="410"/>
        </w:trPr>
        <w:tc>
          <w:tcPr>
            <w:tcW w:w="970" w:type="dxa"/>
          </w:tcPr>
          <w:p w14:paraId="65610FAC" w14:textId="77777777" w:rsidR="007D3968" w:rsidRPr="00F1248E" w:rsidRDefault="007D3968" w:rsidP="00A4116D">
            <w:pPr>
              <w:spacing w:before="33" w:line="220" w:lineRule="exact"/>
              <w:rPr>
                <w:rFonts w:asciiTheme="minorHAnsi" w:hAnsiTheme="minorHAnsi" w:cstheme="minorHAnsi"/>
                <w:spacing w:val="-1"/>
                <w:position w:val="-1"/>
              </w:rPr>
            </w:pPr>
            <w:r>
              <w:rPr>
                <w:rFonts w:asciiTheme="minorHAnsi" w:hAnsiTheme="minorHAnsi" w:cstheme="minorHAnsi"/>
                <w:sz w:val="22"/>
                <w:szCs w:val="22"/>
              </w:rPr>
              <w:t xml:space="preserve">(Initials)  </w:t>
            </w:r>
          </w:p>
        </w:tc>
        <w:tc>
          <w:tcPr>
            <w:tcW w:w="8300" w:type="dxa"/>
            <w:vAlign w:val="bottom"/>
          </w:tcPr>
          <w:p w14:paraId="57A32FDF" w14:textId="77777777" w:rsidR="007D3968" w:rsidRPr="00F1248E" w:rsidRDefault="007D3968" w:rsidP="00A4116D">
            <w:pPr>
              <w:spacing w:before="33" w:line="220" w:lineRule="exact"/>
              <w:jc w:val="center"/>
              <w:rPr>
                <w:rFonts w:asciiTheme="minorHAnsi" w:hAnsiTheme="minorHAnsi" w:cstheme="minorHAnsi"/>
                <w:spacing w:val="-1"/>
                <w:position w:val="-1"/>
              </w:rPr>
            </w:pPr>
          </w:p>
        </w:tc>
      </w:tr>
    </w:tbl>
    <w:p w14:paraId="00707564" w14:textId="77777777" w:rsidR="006C1C89" w:rsidRDefault="006C1C89" w:rsidP="001717F1">
      <w:pPr>
        <w:pStyle w:val="ListParagraph"/>
        <w:spacing w:line="245" w:lineRule="auto"/>
        <w:ind w:left="158" w:right="130"/>
        <w:jc w:val="both"/>
        <w:rPr>
          <w:rFonts w:asciiTheme="minorHAnsi" w:hAnsiTheme="minorHAnsi" w:cstheme="minorHAnsi"/>
          <w:sz w:val="22"/>
          <w:szCs w:val="22"/>
        </w:rPr>
      </w:pPr>
    </w:p>
    <w:p w14:paraId="7BA1119C" w14:textId="2B93B642" w:rsidR="004325AF" w:rsidRDefault="004325AF" w:rsidP="001717F1">
      <w:pPr>
        <w:spacing w:line="245" w:lineRule="auto"/>
        <w:ind w:left="158" w:right="130"/>
        <w:jc w:val="both"/>
        <w:rPr>
          <w:rFonts w:asciiTheme="minorHAnsi" w:hAnsiTheme="minorHAnsi" w:cstheme="minorHAnsi"/>
          <w:sz w:val="22"/>
          <w:szCs w:val="22"/>
        </w:rPr>
      </w:pPr>
      <w:r w:rsidRPr="00DC55BE">
        <w:rPr>
          <w:rFonts w:asciiTheme="minorHAnsi" w:hAnsiTheme="minorHAnsi" w:cstheme="minorHAnsi"/>
          <w:sz w:val="22"/>
          <w:szCs w:val="22"/>
        </w:rPr>
        <w:t xml:space="preserve">Privacy Policy Updates: From time to time, Advisor may amend its privacy disclosure. Client </w:t>
      </w:r>
      <w:r>
        <w:rPr>
          <w:rFonts w:asciiTheme="minorHAnsi" w:hAnsiTheme="minorHAnsi" w:cstheme="minorHAnsi"/>
          <w:sz w:val="22"/>
          <w:szCs w:val="22"/>
        </w:rPr>
        <w:t>may obtain a copy of our current policies upon request at any time.</w:t>
      </w:r>
      <w:r w:rsidRPr="00DC55BE">
        <w:rPr>
          <w:rFonts w:asciiTheme="minorHAnsi" w:hAnsiTheme="minorHAnsi" w:cstheme="minorHAnsi"/>
          <w:sz w:val="22"/>
          <w:szCs w:val="22"/>
        </w:rPr>
        <w:t xml:space="preserve"> Advisor will provide Client </w:t>
      </w:r>
      <w:r>
        <w:rPr>
          <w:rFonts w:asciiTheme="minorHAnsi" w:hAnsiTheme="minorHAnsi" w:cstheme="minorHAnsi"/>
          <w:sz w:val="22"/>
          <w:szCs w:val="22"/>
        </w:rPr>
        <w:t xml:space="preserve">with </w:t>
      </w:r>
      <w:r w:rsidRPr="00DC55BE">
        <w:rPr>
          <w:rFonts w:asciiTheme="minorHAnsi" w:hAnsiTheme="minorHAnsi" w:cstheme="minorHAnsi"/>
          <w:sz w:val="22"/>
          <w:szCs w:val="22"/>
        </w:rPr>
        <w:t xml:space="preserve">a </w:t>
      </w:r>
      <w:r>
        <w:rPr>
          <w:rFonts w:asciiTheme="minorHAnsi" w:hAnsiTheme="minorHAnsi" w:cstheme="minorHAnsi"/>
          <w:sz w:val="22"/>
          <w:szCs w:val="22"/>
        </w:rPr>
        <w:t>current</w:t>
      </w:r>
      <w:r w:rsidRPr="00DC55BE">
        <w:rPr>
          <w:rFonts w:asciiTheme="minorHAnsi" w:hAnsiTheme="minorHAnsi" w:cstheme="minorHAnsi"/>
          <w:sz w:val="22"/>
          <w:szCs w:val="22"/>
        </w:rPr>
        <w:t xml:space="preserve"> copy at the beginning of the relationship and </w:t>
      </w:r>
      <w:r>
        <w:rPr>
          <w:rFonts w:asciiTheme="minorHAnsi" w:hAnsiTheme="minorHAnsi" w:cstheme="minorHAnsi"/>
          <w:sz w:val="22"/>
          <w:szCs w:val="22"/>
        </w:rPr>
        <w:t>thereafter anytime material changes are made</w:t>
      </w:r>
      <w:r w:rsidRPr="00DC55BE">
        <w:rPr>
          <w:rFonts w:asciiTheme="minorHAnsi" w:hAnsiTheme="minorHAnsi" w:cstheme="minorHAnsi"/>
          <w:sz w:val="22"/>
          <w:szCs w:val="22"/>
        </w:rPr>
        <w:t>.</w:t>
      </w:r>
    </w:p>
    <w:p w14:paraId="5CC3C27D" w14:textId="77777777" w:rsidR="007D3968" w:rsidRPr="007272D5" w:rsidRDefault="007D3968" w:rsidP="001717F1">
      <w:pPr>
        <w:spacing w:line="245" w:lineRule="auto"/>
        <w:ind w:left="158" w:right="130"/>
        <w:jc w:val="both"/>
        <w:rPr>
          <w:rFonts w:asciiTheme="minorHAnsi" w:hAnsiTheme="minorHAnsi" w:cstheme="minorHAnsi"/>
          <w:sz w:val="22"/>
          <w:szCs w:val="22"/>
        </w:rPr>
      </w:pPr>
    </w:p>
    <w:p w14:paraId="4B5EB305" w14:textId="47F2C08B" w:rsidR="00927346" w:rsidRPr="007D3968" w:rsidRDefault="00C00C6E" w:rsidP="00254F01">
      <w:pPr>
        <w:pStyle w:val="Heading1"/>
        <w:numPr>
          <w:ilvl w:val="0"/>
          <w:numId w:val="4"/>
        </w:numPr>
        <w:spacing w:before="0" w:after="0" w:line="245" w:lineRule="auto"/>
        <w:ind w:left="90" w:right="130" w:firstLine="0"/>
        <w:jc w:val="both"/>
        <w:rPr>
          <w:rFonts w:asciiTheme="minorHAnsi" w:hAnsiTheme="minorHAnsi" w:cstheme="minorHAnsi"/>
          <w:b w:val="0"/>
          <w:bCs w:val="0"/>
          <w:sz w:val="22"/>
          <w:szCs w:val="22"/>
        </w:rPr>
      </w:pPr>
      <w:r w:rsidRPr="007D3968">
        <w:rPr>
          <w:rFonts w:asciiTheme="minorHAnsi" w:hAnsiTheme="minorHAnsi" w:cstheme="minorHAnsi"/>
          <w:sz w:val="22"/>
          <w:szCs w:val="22"/>
          <w:u w:val="single"/>
        </w:rPr>
        <w:t xml:space="preserve">Disputes </w:t>
      </w:r>
      <w:r w:rsidR="005246D5" w:rsidRPr="007D3968">
        <w:rPr>
          <w:rFonts w:asciiTheme="minorHAnsi" w:hAnsiTheme="minorHAnsi" w:cstheme="minorHAnsi"/>
          <w:sz w:val="22"/>
          <w:szCs w:val="22"/>
          <w:u w:val="single"/>
        </w:rPr>
        <w:t>and Agreement to Arbitrate</w:t>
      </w:r>
      <w:r w:rsidR="00F96ACE">
        <w:rPr>
          <w:rFonts w:asciiTheme="minorHAnsi" w:hAnsiTheme="minorHAnsi" w:cstheme="minorHAnsi"/>
          <w:sz w:val="22"/>
          <w:szCs w:val="22"/>
          <w:u w:val="single"/>
        </w:rPr>
        <w:t>.</w:t>
      </w:r>
      <w:r w:rsidR="007D3968" w:rsidRPr="00F1248E">
        <w:rPr>
          <w:rFonts w:asciiTheme="minorHAnsi" w:hAnsiTheme="minorHAnsi" w:cstheme="minorHAnsi"/>
          <w:spacing w:val="30"/>
          <w:w w:val="99"/>
          <w:sz w:val="24"/>
          <w:szCs w:val="24"/>
        </w:rPr>
        <w:t xml:space="preserve"> </w:t>
      </w:r>
      <w:r w:rsidR="00927346" w:rsidRPr="007D3968">
        <w:rPr>
          <w:rFonts w:asciiTheme="minorHAnsi" w:hAnsiTheme="minorHAnsi" w:cstheme="minorHAnsi"/>
          <w:b w:val="0"/>
          <w:bCs w:val="0"/>
          <w:sz w:val="22"/>
          <w:szCs w:val="22"/>
        </w:rPr>
        <w:t xml:space="preserve">Any dispute, claim or controversy arising out of or relating to this Agreement, including the determination of the scope or applicability of this agreement to arbitrate, will be determined by arbitration in </w:t>
      </w:r>
      <w:r w:rsidR="00DA255F" w:rsidRPr="007D3968">
        <w:rPr>
          <w:rFonts w:asciiTheme="minorHAnsi" w:hAnsiTheme="minorHAnsi" w:cstheme="minorHAnsi"/>
          <w:b w:val="0"/>
          <w:bCs w:val="0"/>
          <w:sz w:val="22"/>
          <w:szCs w:val="22"/>
        </w:rPr>
        <w:t>a</w:t>
      </w:r>
      <w:r w:rsidR="00927346" w:rsidRPr="007D3968">
        <w:rPr>
          <w:rFonts w:asciiTheme="minorHAnsi" w:hAnsiTheme="minorHAnsi" w:cstheme="minorHAnsi"/>
          <w:b w:val="0"/>
          <w:bCs w:val="0"/>
          <w:sz w:val="22"/>
          <w:szCs w:val="22"/>
        </w:rPr>
        <w:t xml:space="preserve"> JAMS office </w:t>
      </w:r>
      <w:r w:rsidR="00DA255F" w:rsidRPr="007D3968">
        <w:rPr>
          <w:rFonts w:asciiTheme="minorHAnsi" w:hAnsiTheme="minorHAnsi" w:cstheme="minorHAnsi"/>
          <w:b w:val="0"/>
          <w:bCs w:val="0"/>
          <w:sz w:val="22"/>
          <w:szCs w:val="22"/>
        </w:rPr>
        <w:t xml:space="preserve">in </w:t>
      </w:r>
      <w:r w:rsidR="00E27E9E" w:rsidRPr="007D3968">
        <w:rPr>
          <w:rFonts w:asciiTheme="minorHAnsi" w:hAnsiTheme="minorHAnsi" w:cstheme="minorHAnsi"/>
          <w:b w:val="0"/>
          <w:bCs w:val="0"/>
          <w:sz w:val="22"/>
          <w:szCs w:val="22"/>
        </w:rPr>
        <w:t xml:space="preserve">the State of </w:t>
      </w:r>
      <w:r w:rsidR="00760419" w:rsidRPr="007D3968">
        <w:rPr>
          <w:rFonts w:asciiTheme="minorHAnsi" w:hAnsiTheme="minorHAnsi" w:cstheme="minorHAnsi"/>
          <w:b w:val="0"/>
          <w:bCs w:val="0"/>
          <w:sz w:val="22"/>
          <w:szCs w:val="22"/>
        </w:rPr>
        <w:t>Washington</w:t>
      </w:r>
      <w:r w:rsidR="00927346" w:rsidRPr="007D3968">
        <w:rPr>
          <w:rFonts w:asciiTheme="minorHAnsi" w:hAnsiTheme="minorHAnsi" w:cstheme="minorHAnsi"/>
          <w:b w:val="0"/>
          <w:bCs w:val="0"/>
          <w:sz w:val="22"/>
          <w:szCs w:val="22"/>
        </w:rPr>
        <w:t xml:space="preserve">. The arbitration will be determined by one arbitrator. The arbitration will be administered by JAMS pursuant to JAMS’ Streamlined Arbitration Rules and Procedures, except where those rules and procedures conflict with the parameters of the dispute resolution provisions of this Agreement. Judgment on the award may be entered in any </w:t>
      </w:r>
      <w:r w:rsidR="00760419" w:rsidRPr="007D3968">
        <w:rPr>
          <w:rFonts w:asciiTheme="minorHAnsi" w:hAnsiTheme="minorHAnsi" w:cstheme="minorHAnsi"/>
          <w:b w:val="0"/>
          <w:bCs w:val="0"/>
          <w:sz w:val="22"/>
          <w:szCs w:val="22"/>
        </w:rPr>
        <w:t>Washington</w:t>
      </w:r>
      <w:r w:rsidR="002F34CD" w:rsidRPr="007D3968">
        <w:rPr>
          <w:rFonts w:asciiTheme="minorHAnsi" w:hAnsiTheme="minorHAnsi" w:cstheme="minorHAnsi"/>
          <w:b w:val="0"/>
          <w:bCs w:val="0"/>
          <w:sz w:val="22"/>
          <w:szCs w:val="22"/>
        </w:rPr>
        <w:t xml:space="preserve"> </w:t>
      </w:r>
      <w:r w:rsidR="00927346" w:rsidRPr="007D3968">
        <w:rPr>
          <w:rFonts w:asciiTheme="minorHAnsi" w:hAnsiTheme="minorHAnsi" w:cstheme="minorHAnsi"/>
          <w:b w:val="0"/>
          <w:bCs w:val="0"/>
          <w:sz w:val="22"/>
          <w:szCs w:val="22"/>
        </w:rPr>
        <w:t>court having jurisdiction. This court will not preclude parties from seeking provisional remedies in aid of arbitration from a court of appropriate jurisdiction</w:t>
      </w:r>
      <w:r w:rsidR="00B863F2" w:rsidRPr="007D3968">
        <w:rPr>
          <w:rFonts w:asciiTheme="minorHAnsi" w:hAnsiTheme="minorHAnsi" w:cstheme="minorHAnsi"/>
          <w:b w:val="0"/>
          <w:bCs w:val="0"/>
          <w:sz w:val="22"/>
          <w:szCs w:val="22"/>
        </w:rPr>
        <w:t xml:space="preserve">. </w:t>
      </w:r>
    </w:p>
    <w:p w14:paraId="53A57629" w14:textId="52907EFB" w:rsidR="00F63C3D" w:rsidRDefault="00F63C3D" w:rsidP="001717F1">
      <w:pPr>
        <w:spacing w:line="245" w:lineRule="auto"/>
        <w:ind w:left="158" w:right="130"/>
        <w:jc w:val="both"/>
        <w:rPr>
          <w:rFonts w:asciiTheme="minorHAnsi" w:hAnsiTheme="minorHAnsi" w:cstheme="minorHAnsi"/>
          <w:sz w:val="22"/>
          <w:szCs w:val="22"/>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
        <w:gridCol w:w="8300"/>
      </w:tblGrid>
      <w:tr w:rsidR="007D3968" w:rsidRPr="00F1248E" w14:paraId="0A153671" w14:textId="77777777" w:rsidTr="00A4116D">
        <w:tc>
          <w:tcPr>
            <w:tcW w:w="970" w:type="dxa"/>
            <w:tcBorders>
              <w:bottom w:val="single" w:sz="4" w:space="0" w:color="auto"/>
            </w:tcBorders>
            <w:vAlign w:val="bottom"/>
          </w:tcPr>
          <w:p w14:paraId="7E96C90D" w14:textId="77777777" w:rsidR="007D3968" w:rsidRPr="00F1248E" w:rsidRDefault="007D3968" w:rsidP="00A4116D">
            <w:pPr>
              <w:spacing w:before="12" w:line="200" w:lineRule="exact"/>
              <w:jc w:val="center"/>
              <w:rPr>
                <w:rFonts w:asciiTheme="minorHAnsi" w:hAnsiTheme="minorHAnsi" w:cstheme="minorHAnsi"/>
              </w:rPr>
            </w:pPr>
          </w:p>
          <w:p w14:paraId="79AC0077" w14:textId="77777777" w:rsidR="007D3968" w:rsidRPr="00F1248E" w:rsidRDefault="007D3968" w:rsidP="00A4116D">
            <w:pPr>
              <w:spacing w:before="12" w:line="200" w:lineRule="exact"/>
              <w:jc w:val="center"/>
              <w:rPr>
                <w:rFonts w:asciiTheme="minorHAnsi" w:hAnsiTheme="minorHAnsi" w:cstheme="minorHAnsi"/>
              </w:rPr>
            </w:pPr>
          </w:p>
        </w:tc>
        <w:tc>
          <w:tcPr>
            <w:tcW w:w="8300" w:type="dxa"/>
            <w:vAlign w:val="bottom"/>
          </w:tcPr>
          <w:p w14:paraId="569AC21A" w14:textId="1395BAB6" w:rsidR="007D3968" w:rsidRPr="007D3968" w:rsidRDefault="007D3968" w:rsidP="00A4116D">
            <w:pPr>
              <w:spacing w:line="245" w:lineRule="auto"/>
              <w:ind w:right="130"/>
              <w:jc w:val="both"/>
              <w:rPr>
                <w:rFonts w:asciiTheme="minorHAnsi" w:hAnsiTheme="minorHAnsi" w:cstheme="minorHAnsi"/>
                <w:sz w:val="22"/>
                <w:szCs w:val="22"/>
              </w:rPr>
            </w:pPr>
            <w:r>
              <w:rPr>
                <w:rFonts w:asciiTheme="minorHAnsi" w:hAnsiTheme="minorHAnsi" w:cstheme="minorHAnsi"/>
                <w:sz w:val="22"/>
                <w:szCs w:val="22"/>
              </w:rPr>
              <w:t>I agree to arbitrate disputes.</w:t>
            </w:r>
          </w:p>
        </w:tc>
      </w:tr>
      <w:tr w:rsidR="007D3968" w:rsidRPr="00F1248E" w14:paraId="432F7A65" w14:textId="77777777" w:rsidTr="00A4116D">
        <w:trPr>
          <w:trHeight w:val="410"/>
        </w:trPr>
        <w:tc>
          <w:tcPr>
            <w:tcW w:w="970" w:type="dxa"/>
          </w:tcPr>
          <w:p w14:paraId="6AD63C1A" w14:textId="77777777" w:rsidR="007D3968" w:rsidRPr="00F1248E" w:rsidRDefault="007D3968" w:rsidP="00A4116D">
            <w:pPr>
              <w:spacing w:before="33" w:line="220" w:lineRule="exact"/>
              <w:rPr>
                <w:rFonts w:asciiTheme="minorHAnsi" w:hAnsiTheme="minorHAnsi" w:cstheme="minorHAnsi"/>
                <w:spacing w:val="-1"/>
                <w:position w:val="-1"/>
              </w:rPr>
            </w:pPr>
            <w:r>
              <w:rPr>
                <w:rFonts w:asciiTheme="minorHAnsi" w:hAnsiTheme="minorHAnsi" w:cstheme="minorHAnsi"/>
                <w:sz w:val="22"/>
                <w:szCs w:val="22"/>
              </w:rPr>
              <w:t xml:space="preserve">(Initials)  </w:t>
            </w:r>
          </w:p>
        </w:tc>
        <w:tc>
          <w:tcPr>
            <w:tcW w:w="8300" w:type="dxa"/>
            <w:vAlign w:val="bottom"/>
          </w:tcPr>
          <w:p w14:paraId="37CCB459" w14:textId="77777777" w:rsidR="007D3968" w:rsidRPr="00F1248E" w:rsidRDefault="007D3968" w:rsidP="00A4116D">
            <w:pPr>
              <w:spacing w:before="33" w:line="220" w:lineRule="exact"/>
              <w:jc w:val="center"/>
              <w:rPr>
                <w:rFonts w:asciiTheme="minorHAnsi" w:hAnsiTheme="minorHAnsi" w:cstheme="minorHAnsi"/>
                <w:spacing w:val="-1"/>
                <w:position w:val="-1"/>
              </w:rPr>
            </w:pPr>
          </w:p>
        </w:tc>
      </w:tr>
    </w:tbl>
    <w:p w14:paraId="63EF809B" w14:textId="77777777" w:rsidR="007D3968" w:rsidRDefault="007D3968" w:rsidP="001717F1">
      <w:pPr>
        <w:autoSpaceDE w:val="0"/>
        <w:autoSpaceDN w:val="0"/>
        <w:adjustRightInd w:val="0"/>
        <w:spacing w:line="245" w:lineRule="auto"/>
        <w:ind w:left="158" w:right="130"/>
        <w:jc w:val="both"/>
        <w:rPr>
          <w:rFonts w:asciiTheme="minorHAnsi" w:hAnsiTheme="minorHAnsi" w:cstheme="minorHAnsi"/>
          <w:b/>
          <w:sz w:val="22"/>
          <w:szCs w:val="22"/>
        </w:rPr>
      </w:pPr>
    </w:p>
    <w:p w14:paraId="54947605" w14:textId="77777777" w:rsidR="002A7F9F" w:rsidRDefault="00F63C3D" w:rsidP="002A7F9F">
      <w:pPr>
        <w:autoSpaceDE w:val="0"/>
        <w:autoSpaceDN w:val="0"/>
        <w:adjustRightInd w:val="0"/>
        <w:spacing w:line="245" w:lineRule="auto"/>
        <w:ind w:left="158" w:right="130"/>
        <w:jc w:val="both"/>
        <w:rPr>
          <w:rFonts w:asciiTheme="minorHAnsi" w:hAnsiTheme="minorHAnsi" w:cstheme="minorHAnsi"/>
          <w:b/>
          <w:sz w:val="22"/>
          <w:szCs w:val="22"/>
        </w:rPr>
      </w:pPr>
      <w:r w:rsidRPr="00566FD4">
        <w:rPr>
          <w:rFonts w:asciiTheme="minorHAnsi" w:hAnsiTheme="minorHAnsi" w:cstheme="minorHAnsi"/>
          <w:b/>
          <w:sz w:val="22"/>
          <w:szCs w:val="22"/>
        </w:rPr>
        <w:t>You understand that</w:t>
      </w:r>
      <w:r>
        <w:rPr>
          <w:rFonts w:asciiTheme="minorHAnsi" w:hAnsiTheme="minorHAnsi" w:cstheme="minorHAnsi"/>
          <w:b/>
          <w:sz w:val="22"/>
          <w:szCs w:val="22"/>
        </w:rPr>
        <w:t xml:space="preserve"> arbitration clauses are not enforceable in all jurisdictions. N</w:t>
      </w:r>
      <w:r w:rsidRPr="00566FD4">
        <w:rPr>
          <w:rFonts w:asciiTheme="minorHAnsi" w:hAnsiTheme="minorHAnsi" w:cstheme="minorHAnsi"/>
          <w:b/>
          <w:sz w:val="22"/>
          <w:szCs w:val="22"/>
        </w:rPr>
        <w:t>othing in this Agreement constitutes a waiver of your right to seek a judicial forum where such waiver would be void under federal or applicable state securities laws.</w:t>
      </w:r>
    </w:p>
    <w:p w14:paraId="0532AEE6" w14:textId="77777777" w:rsidR="002A7F9F" w:rsidRDefault="002A7F9F" w:rsidP="002A7F9F">
      <w:pPr>
        <w:autoSpaceDE w:val="0"/>
        <w:autoSpaceDN w:val="0"/>
        <w:adjustRightInd w:val="0"/>
        <w:spacing w:line="245" w:lineRule="auto"/>
        <w:ind w:left="158" w:right="130"/>
        <w:jc w:val="both"/>
        <w:rPr>
          <w:rFonts w:asciiTheme="minorHAnsi" w:hAnsiTheme="minorHAnsi" w:cstheme="minorHAnsi"/>
          <w:b/>
          <w:sz w:val="22"/>
          <w:szCs w:val="22"/>
        </w:rPr>
      </w:pPr>
    </w:p>
    <w:p w14:paraId="4BEE8A11" w14:textId="4F4E84FF" w:rsidR="00BF6C63" w:rsidRPr="002A7F9F" w:rsidRDefault="00DA255F" w:rsidP="00254F01">
      <w:pPr>
        <w:pStyle w:val="ListParagraph"/>
        <w:numPr>
          <w:ilvl w:val="0"/>
          <w:numId w:val="4"/>
        </w:numPr>
        <w:autoSpaceDE w:val="0"/>
        <w:autoSpaceDN w:val="0"/>
        <w:adjustRightInd w:val="0"/>
        <w:spacing w:line="245" w:lineRule="auto"/>
        <w:ind w:left="90" w:right="130" w:firstLine="0"/>
        <w:jc w:val="both"/>
        <w:rPr>
          <w:rFonts w:asciiTheme="minorHAnsi" w:hAnsiTheme="minorHAnsi" w:cstheme="minorHAnsi"/>
          <w:b/>
          <w:sz w:val="22"/>
          <w:szCs w:val="22"/>
        </w:rPr>
      </w:pPr>
      <w:r w:rsidRPr="002A7F9F">
        <w:rPr>
          <w:rFonts w:asciiTheme="minorHAnsi" w:hAnsiTheme="minorHAnsi" w:cstheme="minorHAnsi"/>
          <w:b/>
          <w:sz w:val="22"/>
          <w:szCs w:val="22"/>
          <w:u w:val="single"/>
        </w:rPr>
        <w:t>Limitation of Liability; Risk Acknowledgement</w:t>
      </w:r>
      <w:r w:rsidR="00F96ACE" w:rsidRPr="002A7F9F">
        <w:rPr>
          <w:rFonts w:asciiTheme="minorHAnsi" w:hAnsiTheme="minorHAnsi" w:cstheme="minorHAnsi"/>
          <w:b/>
          <w:sz w:val="22"/>
          <w:szCs w:val="22"/>
          <w:u w:val="single"/>
        </w:rPr>
        <w:t>.</w:t>
      </w:r>
      <w:r w:rsidR="007D3968" w:rsidRPr="002A7F9F">
        <w:rPr>
          <w:rFonts w:asciiTheme="minorHAnsi" w:hAnsiTheme="minorHAnsi" w:cstheme="minorHAnsi"/>
          <w:w w:val="99"/>
        </w:rPr>
        <w:t xml:space="preserve"> </w:t>
      </w:r>
      <w:r w:rsidR="007D3968" w:rsidRPr="002A7F9F">
        <w:rPr>
          <w:rFonts w:asciiTheme="minorHAnsi" w:hAnsiTheme="minorHAnsi" w:cstheme="minorHAnsi"/>
          <w:spacing w:val="30"/>
          <w:w w:val="99"/>
        </w:rPr>
        <w:t xml:space="preserve"> </w:t>
      </w:r>
      <w:bookmarkStart w:id="7" w:name="_Hlk9945633"/>
      <w:r w:rsidR="0034168A" w:rsidRPr="002A7F9F">
        <w:rPr>
          <w:rFonts w:asciiTheme="minorHAnsi" w:hAnsiTheme="minorHAnsi" w:cstheme="minorHAnsi"/>
          <w:sz w:val="22"/>
          <w:szCs w:val="22"/>
        </w:rPr>
        <w:t>Advisor is</w:t>
      </w:r>
      <w:r w:rsidR="00BF6C63" w:rsidRPr="002A7F9F">
        <w:rPr>
          <w:rFonts w:asciiTheme="minorHAnsi" w:hAnsiTheme="minorHAnsi" w:cstheme="minorHAnsi"/>
          <w:sz w:val="22"/>
          <w:szCs w:val="22"/>
        </w:rPr>
        <w:t xml:space="preserve"> responsible only for those </w:t>
      </w:r>
      <w:r w:rsidR="0034168A" w:rsidRPr="002A7F9F">
        <w:rPr>
          <w:rFonts w:asciiTheme="minorHAnsi" w:hAnsiTheme="minorHAnsi" w:cstheme="minorHAnsi"/>
          <w:sz w:val="22"/>
          <w:szCs w:val="22"/>
        </w:rPr>
        <w:t>s</w:t>
      </w:r>
      <w:r w:rsidR="00BF6C63" w:rsidRPr="002A7F9F">
        <w:rPr>
          <w:rFonts w:asciiTheme="minorHAnsi" w:hAnsiTheme="minorHAnsi" w:cstheme="minorHAnsi"/>
          <w:sz w:val="22"/>
          <w:szCs w:val="22"/>
        </w:rPr>
        <w:t xml:space="preserve">ervices described in this Agreement. Except as may otherwise be provided by law, </w:t>
      </w:r>
      <w:r w:rsidR="0034168A" w:rsidRPr="002A7F9F">
        <w:rPr>
          <w:rFonts w:asciiTheme="minorHAnsi" w:hAnsiTheme="minorHAnsi" w:cstheme="minorHAnsi"/>
          <w:sz w:val="22"/>
          <w:szCs w:val="22"/>
        </w:rPr>
        <w:t>Advisor</w:t>
      </w:r>
      <w:r w:rsidR="00BF6C63" w:rsidRPr="002A7F9F">
        <w:rPr>
          <w:rFonts w:asciiTheme="minorHAnsi" w:hAnsiTheme="minorHAnsi" w:cstheme="minorHAnsi"/>
          <w:sz w:val="22"/>
          <w:szCs w:val="22"/>
        </w:rPr>
        <w:t xml:space="preserve"> will not be liable to </w:t>
      </w:r>
      <w:r w:rsidR="0034168A" w:rsidRPr="002A7F9F">
        <w:rPr>
          <w:rFonts w:asciiTheme="minorHAnsi" w:hAnsiTheme="minorHAnsi" w:cstheme="minorHAnsi"/>
          <w:sz w:val="22"/>
          <w:szCs w:val="22"/>
        </w:rPr>
        <w:t>Client</w:t>
      </w:r>
      <w:r w:rsidR="00BF6C63" w:rsidRPr="002A7F9F">
        <w:rPr>
          <w:rFonts w:asciiTheme="minorHAnsi" w:hAnsiTheme="minorHAnsi" w:cstheme="minorHAnsi"/>
          <w:sz w:val="22"/>
          <w:szCs w:val="22"/>
        </w:rPr>
        <w:t xml:space="preserve"> for (i) any loss that </w:t>
      </w:r>
      <w:r w:rsidR="0034168A" w:rsidRPr="002A7F9F">
        <w:rPr>
          <w:rFonts w:asciiTheme="minorHAnsi" w:hAnsiTheme="minorHAnsi" w:cstheme="minorHAnsi"/>
          <w:sz w:val="22"/>
          <w:szCs w:val="22"/>
        </w:rPr>
        <w:t>Client</w:t>
      </w:r>
      <w:r w:rsidR="00BF6C63" w:rsidRPr="002A7F9F">
        <w:rPr>
          <w:rFonts w:asciiTheme="minorHAnsi" w:hAnsiTheme="minorHAnsi" w:cstheme="minorHAnsi"/>
          <w:sz w:val="22"/>
          <w:szCs w:val="22"/>
        </w:rPr>
        <w:t xml:space="preserve"> may suffer by reason of any recommendation made or other action taken or omitted in good faith by </w:t>
      </w:r>
      <w:r w:rsidR="0034168A" w:rsidRPr="002A7F9F">
        <w:rPr>
          <w:rFonts w:asciiTheme="minorHAnsi" w:hAnsiTheme="minorHAnsi" w:cstheme="minorHAnsi"/>
          <w:sz w:val="22"/>
          <w:szCs w:val="22"/>
        </w:rPr>
        <w:t>Advisor</w:t>
      </w:r>
      <w:r w:rsidR="00BF6C63" w:rsidRPr="002A7F9F">
        <w:rPr>
          <w:rFonts w:asciiTheme="minorHAnsi" w:hAnsiTheme="minorHAnsi" w:cstheme="minorHAnsi"/>
          <w:sz w:val="22"/>
          <w:szCs w:val="22"/>
        </w:rPr>
        <w:t xml:space="preserve"> with that degree of care, skill, prudence, and diligence under the circumstances that a prudent person acting in a fiduciary capacity would use; (ii) any loss arising from </w:t>
      </w:r>
      <w:r w:rsidR="0034168A" w:rsidRPr="002A7F9F">
        <w:rPr>
          <w:rFonts w:asciiTheme="minorHAnsi" w:hAnsiTheme="minorHAnsi" w:cstheme="minorHAnsi"/>
          <w:sz w:val="22"/>
          <w:szCs w:val="22"/>
        </w:rPr>
        <w:t>Advisor’s</w:t>
      </w:r>
      <w:r w:rsidR="00BF6C63" w:rsidRPr="002A7F9F">
        <w:rPr>
          <w:rFonts w:asciiTheme="minorHAnsi" w:hAnsiTheme="minorHAnsi" w:cstheme="minorHAnsi"/>
          <w:sz w:val="22"/>
          <w:szCs w:val="22"/>
        </w:rPr>
        <w:t xml:space="preserve"> adherence to </w:t>
      </w:r>
      <w:r w:rsidR="0034168A" w:rsidRPr="002A7F9F">
        <w:rPr>
          <w:rFonts w:asciiTheme="minorHAnsi" w:hAnsiTheme="minorHAnsi" w:cstheme="minorHAnsi"/>
          <w:sz w:val="22"/>
          <w:szCs w:val="22"/>
        </w:rPr>
        <w:t>Client’s</w:t>
      </w:r>
      <w:r w:rsidR="00BF6C63" w:rsidRPr="002A7F9F">
        <w:rPr>
          <w:rFonts w:asciiTheme="minorHAnsi" w:hAnsiTheme="minorHAnsi" w:cstheme="minorHAnsi"/>
          <w:sz w:val="22"/>
          <w:szCs w:val="22"/>
        </w:rPr>
        <w:t xml:space="preserve"> instructions; or (iii) any </w:t>
      </w:r>
      <w:r w:rsidRPr="002A7F9F">
        <w:rPr>
          <w:rFonts w:asciiTheme="minorHAnsi" w:hAnsiTheme="minorHAnsi" w:cstheme="minorHAnsi"/>
          <w:sz w:val="22"/>
          <w:szCs w:val="22"/>
        </w:rPr>
        <w:t xml:space="preserve">independent </w:t>
      </w:r>
      <w:r w:rsidR="00BF6C63" w:rsidRPr="002A7F9F">
        <w:rPr>
          <w:rFonts w:asciiTheme="minorHAnsi" w:hAnsiTheme="minorHAnsi" w:cstheme="minorHAnsi"/>
          <w:sz w:val="22"/>
          <w:szCs w:val="22"/>
        </w:rPr>
        <w:t xml:space="preserve">act or failure to act by </w:t>
      </w:r>
      <w:r w:rsidR="0034168A" w:rsidRPr="002A7F9F">
        <w:rPr>
          <w:rFonts w:asciiTheme="minorHAnsi" w:hAnsiTheme="minorHAnsi" w:cstheme="minorHAnsi"/>
          <w:sz w:val="22"/>
          <w:szCs w:val="22"/>
        </w:rPr>
        <w:t>Client</w:t>
      </w:r>
      <w:r w:rsidR="00BF6C63" w:rsidRPr="002A7F9F">
        <w:rPr>
          <w:rFonts w:asciiTheme="minorHAnsi" w:hAnsiTheme="minorHAnsi" w:cstheme="minorHAnsi"/>
          <w:sz w:val="22"/>
          <w:szCs w:val="22"/>
        </w:rPr>
        <w:t xml:space="preserve"> or by any</w:t>
      </w:r>
      <w:r w:rsidR="0027365C" w:rsidRPr="002A7F9F">
        <w:rPr>
          <w:rFonts w:asciiTheme="minorHAnsi" w:hAnsiTheme="minorHAnsi" w:cstheme="minorHAnsi"/>
          <w:sz w:val="22"/>
          <w:szCs w:val="22"/>
        </w:rPr>
        <w:t xml:space="preserve"> </w:t>
      </w:r>
      <w:r w:rsidR="00BF6C63" w:rsidRPr="002A7F9F">
        <w:rPr>
          <w:rFonts w:asciiTheme="minorHAnsi" w:hAnsiTheme="minorHAnsi" w:cstheme="minorHAnsi"/>
          <w:sz w:val="22"/>
          <w:szCs w:val="22"/>
        </w:rPr>
        <w:t xml:space="preserve">broker or dealer or third-party </w:t>
      </w:r>
      <w:r w:rsidR="00D12065" w:rsidRPr="002A7F9F">
        <w:rPr>
          <w:rFonts w:asciiTheme="minorHAnsi" w:hAnsiTheme="minorHAnsi" w:cstheme="minorHAnsi"/>
          <w:sz w:val="22"/>
          <w:szCs w:val="22"/>
        </w:rPr>
        <w:t>advisor</w:t>
      </w:r>
      <w:r w:rsidR="00BF6C63" w:rsidRPr="002A7F9F">
        <w:rPr>
          <w:rFonts w:asciiTheme="minorHAnsi" w:hAnsiTheme="minorHAnsi" w:cstheme="minorHAnsi"/>
          <w:sz w:val="22"/>
          <w:szCs w:val="22"/>
        </w:rPr>
        <w:t xml:space="preserve"> </w:t>
      </w:r>
      <w:r w:rsidR="0034168A" w:rsidRPr="002A7F9F">
        <w:rPr>
          <w:rFonts w:asciiTheme="minorHAnsi" w:hAnsiTheme="minorHAnsi" w:cstheme="minorHAnsi"/>
          <w:sz w:val="22"/>
          <w:szCs w:val="22"/>
        </w:rPr>
        <w:t>Client</w:t>
      </w:r>
      <w:r w:rsidR="00BF6C63" w:rsidRPr="002A7F9F">
        <w:rPr>
          <w:rFonts w:asciiTheme="minorHAnsi" w:hAnsiTheme="minorHAnsi" w:cstheme="minorHAnsi"/>
          <w:sz w:val="22"/>
          <w:szCs w:val="22"/>
        </w:rPr>
        <w:t xml:space="preserve"> may </w:t>
      </w:r>
      <w:r w:rsidR="006D35CB" w:rsidRPr="002A7F9F">
        <w:rPr>
          <w:rFonts w:asciiTheme="minorHAnsi" w:hAnsiTheme="minorHAnsi" w:cstheme="minorHAnsi"/>
          <w:sz w:val="22"/>
          <w:szCs w:val="22"/>
        </w:rPr>
        <w:t xml:space="preserve">independently </w:t>
      </w:r>
      <w:r w:rsidR="00BF6C63" w:rsidRPr="002A7F9F">
        <w:rPr>
          <w:rFonts w:asciiTheme="minorHAnsi" w:hAnsiTheme="minorHAnsi" w:cstheme="minorHAnsi"/>
          <w:sz w:val="22"/>
          <w:szCs w:val="22"/>
        </w:rPr>
        <w:t xml:space="preserve">engage to implement advice or recommendations </w:t>
      </w:r>
      <w:r w:rsidR="0034168A" w:rsidRPr="002A7F9F">
        <w:rPr>
          <w:rFonts w:asciiTheme="minorHAnsi" w:hAnsiTheme="minorHAnsi" w:cstheme="minorHAnsi"/>
          <w:sz w:val="22"/>
          <w:szCs w:val="22"/>
        </w:rPr>
        <w:t>Advisor</w:t>
      </w:r>
      <w:r w:rsidR="00BF6C63" w:rsidRPr="002A7F9F">
        <w:rPr>
          <w:rFonts w:asciiTheme="minorHAnsi" w:hAnsiTheme="minorHAnsi" w:cstheme="minorHAnsi"/>
          <w:sz w:val="22"/>
          <w:szCs w:val="22"/>
        </w:rPr>
        <w:t xml:space="preserve"> provide</w:t>
      </w:r>
      <w:r w:rsidR="0034168A" w:rsidRPr="002A7F9F">
        <w:rPr>
          <w:rFonts w:asciiTheme="minorHAnsi" w:hAnsiTheme="minorHAnsi" w:cstheme="minorHAnsi"/>
          <w:sz w:val="22"/>
          <w:szCs w:val="22"/>
        </w:rPr>
        <w:t>s</w:t>
      </w:r>
      <w:r w:rsidR="00BF6C63" w:rsidRPr="002A7F9F">
        <w:rPr>
          <w:rFonts w:asciiTheme="minorHAnsi" w:hAnsiTheme="minorHAnsi" w:cstheme="minorHAnsi"/>
          <w:sz w:val="22"/>
          <w:szCs w:val="22"/>
        </w:rPr>
        <w:t xml:space="preserve"> to </w:t>
      </w:r>
      <w:r w:rsidR="0034168A" w:rsidRPr="002A7F9F">
        <w:rPr>
          <w:rFonts w:asciiTheme="minorHAnsi" w:hAnsiTheme="minorHAnsi" w:cstheme="minorHAnsi"/>
          <w:sz w:val="22"/>
          <w:szCs w:val="22"/>
        </w:rPr>
        <w:t>Client</w:t>
      </w:r>
      <w:r w:rsidR="00BF6C63" w:rsidRPr="002A7F9F">
        <w:rPr>
          <w:rFonts w:asciiTheme="minorHAnsi" w:hAnsiTheme="minorHAnsi" w:cstheme="minorHAnsi"/>
          <w:sz w:val="22"/>
          <w:szCs w:val="22"/>
        </w:rPr>
        <w:t>.</w:t>
      </w:r>
    </w:p>
    <w:p w14:paraId="40A03178" w14:textId="77777777" w:rsidR="007D3968" w:rsidRPr="00260DA2" w:rsidRDefault="007D3968" w:rsidP="001717F1">
      <w:pPr>
        <w:autoSpaceDE w:val="0"/>
        <w:autoSpaceDN w:val="0"/>
        <w:adjustRightInd w:val="0"/>
        <w:spacing w:line="245" w:lineRule="auto"/>
        <w:ind w:left="158" w:right="130"/>
        <w:jc w:val="both"/>
        <w:rPr>
          <w:rFonts w:asciiTheme="minorHAnsi" w:hAnsiTheme="minorHAnsi" w:cstheme="minorHAnsi"/>
          <w:b/>
          <w:sz w:val="22"/>
          <w:szCs w:val="22"/>
          <w:u w:val="single"/>
        </w:rPr>
      </w:pPr>
    </w:p>
    <w:bookmarkEnd w:id="7"/>
    <w:p w14:paraId="69464F80" w14:textId="1403479E" w:rsidR="00BF6C63" w:rsidRDefault="00BF6C63" w:rsidP="001717F1">
      <w:pPr>
        <w:spacing w:line="245" w:lineRule="auto"/>
        <w:ind w:left="158" w:right="130"/>
        <w:jc w:val="both"/>
        <w:rPr>
          <w:rFonts w:asciiTheme="minorHAnsi" w:hAnsiTheme="minorHAnsi" w:cstheme="minorHAnsi"/>
          <w:sz w:val="22"/>
          <w:szCs w:val="22"/>
        </w:rPr>
      </w:pPr>
      <w:r w:rsidRPr="00566FD4">
        <w:rPr>
          <w:rFonts w:asciiTheme="minorHAnsi" w:hAnsiTheme="minorHAnsi" w:cstheme="minorHAnsi"/>
          <w:sz w:val="22"/>
          <w:szCs w:val="22"/>
        </w:rPr>
        <w:t xml:space="preserve">In the normal course of business, </w:t>
      </w:r>
      <w:r>
        <w:rPr>
          <w:rFonts w:asciiTheme="minorHAnsi" w:hAnsiTheme="minorHAnsi" w:cstheme="minorHAnsi"/>
          <w:sz w:val="22"/>
          <w:szCs w:val="22"/>
        </w:rPr>
        <w:t>Advisor</w:t>
      </w:r>
      <w:r w:rsidRPr="00566FD4">
        <w:rPr>
          <w:rFonts w:asciiTheme="minorHAnsi" w:hAnsiTheme="minorHAnsi" w:cstheme="minorHAnsi"/>
          <w:sz w:val="22"/>
          <w:szCs w:val="22"/>
        </w:rPr>
        <w:t xml:space="preserve"> will provide referrals to third parties for services and/or products, as necessary to complete Services, or upon specific Client request. </w:t>
      </w:r>
      <w:r>
        <w:rPr>
          <w:rFonts w:asciiTheme="minorHAnsi" w:hAnsiTheme="minorHAnsi" w:cstheme="minorHAnsi"/>
          <w:sz w:val="22"/>
          <w:szCs w:val="22"/>
        </w:rPr>
        <w:t>Advisor</w:t>
      </w:r>
      <w:r w:rsidRPr="00566FD4">
        <w:rPr>
          <w:rFonts w:asciiTheme="minorHAnsi" w:hAnsiTheme="minorHAnsi" w:cstheme="minorHAnsi"/>
          <w:sz w:val="22"/>
          <w:szCs w:val="22"/>
        </w:rPr>
        <w:t xml:space="preserve"> is not responsible and cannot be liable for the </w:t>
      </w:r>
      <w:r w:rsidR="00ED663D">
        <w:rPr>
          <w:rFonts w:asciiTheme="minorHAnsi" w:hAnsiTheme="minorHAnsi" w:cstheme="minorHAnsi"/>
          <w:sz w:val="22"/>
          <w:szCs w:val="22"/>
        </w:rPr>
        <w:t xml:space="preserve">independent </w:t>
      </w:r>
      <w:r w:rsidRPr="00566FD4">
        <w:rPr>
          <w:rFonts w:asciiTheme="minorHAnsi" w:hAnsiTheme="minorHAnsi" w:cstheme="minorHAnsi"/>
          <w:sz w:val="22"/>
          <w:szCs w:val="22"/>
        </w:rPr>
        <w:t xml:space="preserve">actions or damages caused by these firms or individuals. </w:t>
      </w:r>
      <w:r w:rsidR="00077DE4" w:rsidRPr="00077DE4">
        <w:rPr>
          <w:rFonts w:asciiTheme="minorHAnsi" w:hAnsiTheme="minorHAnsi" w:cstheme="minorHAnsi"/>
          <w:sz w:val="22"/>
          <w:szCs w:val="22"/>
        </w:rPr>
        <w:t>If Advisor makes a referral at Client request, Advisor will do so based on Advisor’s knowledge of Client circumstances and Advisor’s understanding of other professional(s)’ knowledge or experience with a specific fact set or Client need. In some cases, Advisor may not have personal knowledge of the person or entity to whom Advisor refers Clients, but relies on the recommendation of another professional with whom Advisor is familiar. Advisor will disclose the basis of the referral at the time it is made. Advisor is not responsible and cannot be liable for the independent actions or damages caused by these firms or individuals</w:t>
      </w:r>
      <w:r w:rsidR="00077DE4">
        <w:rPr>
          <w:rFonts w:asciiTheme="minorHAnsi" w:hAnsiTheme="minorHAnsi" w:cstheme="minorHAnsi"/>
          <w:sz w:val="22"/>
          <w:szCs w:val="22"/>
        </w:rPr>
        <w:t xml:space="preserve">. </w:t>
      </w:r>
      <w:r>
        <w:rPr>
          <w:rFonts w:asciiTheme="minorHAnsi" w:hAnsiTheme="minorHAnsi" w:cstheme="minorHAnsi"/>
          <w:sz w:val="22"/>
          <w:szCs w:val="22"/>
        </w:rPr>
        <w:t>Advisor</w:t>
      </w:r>
      <w:r w:rsidRPr="00566FD4">
        <w:rPr>
          <w:rFonts w:asciiTheme="minorHAnsi" w:hAnsiTheme="minorHAnsi" w:cstheme="minorHAnsi"/>
          <w:sz w:val="22"/>
          <w:szCs w:val="22"/>
        </w:rPr>
        <w:t xml:space="preserve"> does not </w:t>
      </w:r>
      <w:r w:rsidR="00077DE4">
        <w:rPr>
          <w:rFonts w:asciiTheme="minorHAnsi" w:hAnsiTheme="minorHAnsi" w:cstheme="minorHAnsi"/>
          <w:sz w:val="22"/>
          <w:szCs w:val="22"/>
        </w:rPr>
        <w:t xml:space="preserve">pay or </w:t>
      </w:r>
      <w:r w:rsidRPr="00566FD4">
        <w:rPr>
          <w:rFonts w:asciiTheme="minorHAnsi" w:hAnsiTheme="minorHAnsi" w:cstheme="minorHAnsi"/>
          <w:sz w:val="22"/>
          <w:szCs w:val="22"/>
        </w:rPr>
        <w:t xml:space="preserve">receive, directly or indirectly, compensation for any </w:t>
      </w:r>
      <w:r w:rsidR="00ED663D" w:rsidRPr="00566FD4">
        <w:rPr>
          <w:rFonts w:asciiTheme="minorHAnsi" w:hAnsiTheme="minorHAnsi" w:cstheme="minorHAnsi"/>
          <w:sz w:val="22"/>
          <w:szCs w:val="22"/>
        </w:rPr>
        <w:t>third-party</w:t>
      </w:r>
      <w:r w:rsidRPr="00566FD4">
        <w:rPr>
          <w:rFonts w:asciiTheme="minorHAnsi" w:hAnsiTheme="minorHAnsi" w:cstheme="minorHAnsi"/>
          <w:sz w:val="22"/>
          <w:szCs w:val="22"/>
        </w:rPr>
        <w:t xml:space="preserve"> referral.</w:t>
      </w:r>
    </w:p>
    <w:p w14:paraId="19B689ED" w14:textId="77777777" w:rsidR="007D3968" w:rsidRDefault="007D3968" w:rsidP="001717F1">
      <w:pPr>
        <w:spacing w:line="245" w:lineRule="auto"/>
        <w:ind w:left="158" w:right="130"/>
        <w:jc w:val="both"/>
        <w:rPr>
          <w:rFonts w:asciiTheme="minorHAnsi" w:hAnsiTheme="minorHAnsi" w:cstheme="minorHAnsi"/>
          <w:sz w:val="22"/>
          <w:szCs w:val="22"/>
        </w:rPr>
      </w:pPr>
    </w:p>
    <w:p w14:paraId="4964E0F4" w14:textId="6BA024A9" w:rsidR="00BF6C63" w:rsidRDefault="00BF6C63" w:rsidP="001717F1">
      <w:pPr>
        <w:spacing w:line="245" w:lineRule="auto"/>
        <w:ind w:left="158" w:right="130"/>
        <w:jc w:val="both"/>
        <w:rPr>
          <w:rFonts w:asciiTheme="minorHAnsi" w:hAnsiTheme="minorHAnsi" w:cstheme="minorHAnsi"/>
          <w:sz w:val="22"/>
        </w:rPr>
      </w:pPr>
      <w:r w:rsidRPr="007272D5">
        <w:rPr>
          <w:rFonts w:asciiTheme="minorHAnsi" w:hAnsiTheme="minorHAnsi" w:cstheme="minorHAnsi"/>
          <w:sz w:val="22"/>
        </w:rPr>
        <w:t>Advisor does not guarantee the future performance of any Account</w:t>
      </w:r>
      <w:r w:rsidR="005217A3">
        <w:rPr>
          <w:rFonts w:asciiTheme="minorHAnsi" w:hAnsiTheme="minorHAnsi" w:cstheme="minorHAnsi"/>
          <w:sz w:val="22"/>
        </w:rPr>
        <w:t>s</w:t>
      </w:r>
      <w:r w:rsidRPr="007272D5">
        <w:rPr>
          <w:rFonts w:asciiTheme="minorHAnsi" w:hAnsiTheme="minorHAnsi" w:cstheme="minorHAnsi"/>
          <w:sz w:val="22"/>
        </w:rPr>
        <w:t xml:space="preserve"> or any specific level of performance, the success of any investment decision or strategy that Advisor may use, or the success of Advisor’s overall management of the Account</w:t>
      </w:r>
      <w:r w:rsidR="005217A3">
        <w:rPr>
          <w:rFonts w:asciiTheme="minorHAnsi" w:hAnsiTheme="minorHAnsi" w:cstheme="minorHAnsi"/>
          <w:sz w:val="22"/>
        </w:rPr>
        <w:t>s</w:t>
      </w:r>
      <w:r w:rsidRPr="007272D5">
        <w:rPr>
          <w:rFonts w:asciiTheme="minorHAnsi" w:hAnsiTheme="minorHAnsi" w:cstheme="minorHAnsi"/>
          <w:sz w:val="22"/>
        </w:rPr>
        <w:t>. You understand that investment decisions made for your Account</w:t>
      </w:r>
      <w:r w:rsidR="005217A3">
        <w:rPr>
          <w:rFonts w:asciiTheme="minorHAnsi" w:hAnsiTheme="minorHAnsi" w:cstheme="minorHAnsi"/>
          <w:sz w:val="22"/>
        </w:rPr>
        <w:t>s</w:t>
      </w:r>
      <w:r w:rsidRPr="007272D5">
        <w:rPr>
          <w:rFonts w:asciiTheme="minorHAnsi" w:hAnsiTheme="minorHAnsi" w:cstheme="minorHAnsi"/>
          <w:sz w:val="22"/>
        </w:rPr>
        <w:t xml:space="preserve"> are subject to various market, currency, economic, political and business risks, and that those investment decisions will not always be profitable.</w:t>
      </w:r>
    </w:p>
    <w:p w14:paraId="003A704E" w14:textId="77777777" w:rsidR="00E95AA1" w:rsidRPr="00A87EAD" w:rsidRDefault="00E95AA1" w:rsidP="001717F1">
      <w:pPr>
        <w:spacing w:line="245" w:lineRule="auto"/>
        <w:ind w:left="158" w:right="130"/>
        <w:jc w:val="both"/>
        <w:rPr>
          <w:rFonts w:asciiTheme="minorHAnsi" w:hAnsiTheme="minorHAnsi" w:cstheme="minorHAnsi"/>
          <w:sz w:val="22"/>
          <w:szCs w:val="22"/>
        </w:rPr>
      </w:pPr>
    </w:p>
    <w:p w14:paraId="3F138F6F" w14:textId="72A14B41" w:rsidR="00BF6C63" w:rsidRPr="006819AB" w:rsidRDefault="00BF6C63" w:rsidP="001717F1">
      <w:pPr>
        <w:pStyle w:val="Heading1"/>
        <w:spacing w:before="0" w:after="0" w:line="245" w:lineRule="auto"/>
        <w:ind w:left="158" w:right="130"/>
        <w:jc w:val="both"/>
        <w:rPr>
          <w:rFonts w:asciiTheme="minorHAnsi" w:hAnsiTheme="minorHAnsi" w:cstheme="minorHAnsi"/>
          <w:sz w:val="22"/>
          <w:szCs w:val="22"/>
        </w:rPr>
      </w:pPr>
      <w:bookmarkStart w:id="8" w:name="_Hlk9945745"/>
      <w:r w:rsidRPr="00254F01">
        <w:rPr>
          <w:rFonts w:asciiTheme="minorHAnsi" w:hAnsiTheme="minorHAnsi" w:cstheme="minorHAnsi"/>
          <w:bCs w:val="0"/>
          <w:sz w:val="22"/>
          <w:szCs w:val="22"/>
        </w:rPr>
        <w:t>Nothing in this Agreement may be interpreted to limit or modify Advisor’s fiduciary duty to Client and nothing in this Agreement is a waiver of any right or remedy Client may have under fe</w:t>
      </w:r>
      <w:r w:rsidR="00393EB5" w:rsidRPr="00254F01">
        <w:rPr>
          <w:rFonts w:asciiTheme="minorHAnsi" w:hAnsiTheme="minorHAnsi" w:cstheme="minorHAnsi"/>
          <w:bCs w:val="0"/>
          <w:sz w:val="22"/>
          <w:szCs w:val="22"/>
        </w:rPr>
        <w:t xml:space="preserve">deral or state securities laws. </w:t>
      </w:r>
      <w:r w:rsidRPr="00254F01">
        <w:rPr>
          <w:rFonts w:asciiTheme="minorHAnsi" w:hAnsiTheme="minorHAnsi" w:cstheme="minorHAnsi"/>
          <w:bCs w:val="0"/>
          <w:sz w:val="22"/>
          <w:szCs w:val="22"/>
        </w:rPr>
        <w:t>Federal and state securities laws impose liabilities under certain circumstances on persons who act in good faith</w:t>
      </w:r>
      <w:r w:rsidRPr="006819AB">
        <w:rPr>
          <w:rFonts w:asciiTheme="minorHAnsi" w:hAnsiTheme="minorHAnsi" w:cstheme="minorHAnsi"/>
          <w:b w:val="0"/>
          <w:sz w:val="22"/>
          <w:szCs w:val="22"/>
        </w:rPr>
        <w:t>.</w:t>
      </w:r>
      <w:r w:rsidR="0087020A" w:rsidRPr="006819AB">
        <w:rPr>
          <w:rFonts w:asciiTheme="minorHAnsi" w:hAnsiTheme="minorHAnsi" w:cstheme="minorHAnsi"/>
          <w:b w:val="0"/>
          <w:sz w:val="22"/>
          <w:szCs w:val="22"/>
        </w:rPr>
        <w:t xml:space="preserve"> </w:t>
      </w:r>
      <w:r w:rsidR="00077DE4" w:rsidRPr="00673AA7">
        <w:rPr>
          <w:rFonts w:asciiTheme="minorHAnsi" w:hAnsiTheme="minorHAnsi" w:cstheme="minorHAnsi"/>
          <w:sz w:val="22"/>
          <w:szCs w:val="22"/>
        </w:rPr>
        <w:t xml:space="preserve">As an investment advisor registered under the Securities Act of Washington and other applicable federal and state securities laws, with the State of Washington Department of Financial Institutions, </w:t>
      </w:r>
      <w:r w:rsidR="00077DE4">
        <w:rPr>
          <w:rFonts w:asciiTheme="minorHAnsi" w:hAnsiTheme="minorHAnsi" w:cstheme="minorHAnsi"/>
          <w:sz w:val="22"/>
          <w:szCs w:val="22"/>
        </w:rPr>
        <w:t>Advisor</w:t>
      </w:r>
      <w:r w:rsidR="00077DE4" w:rsidRPr="00673AA7">
        <w:rPr>
          <w:rFonts w:asciiTheme="minorHAnsi" w:hAnsiTheme="minorHAnsi" w:cstheme="minorHAnsi"/>
          <w:sz w:val="22"/>
          <w:szCs w:val="22"/>
        </w:rPr>
        <w:t xml:space="preserve"> owes </w:t>
      </w:r>
      <w:r w:rsidR="00077DE4">
        <w:rPr>
          <w:rFonts w:asciiTheme="minorHAnsi" w:hAnsiTheme="minorHAnsi" w:cstheme="minorHAnsi"/>
          <w:sz w:val="22"/>
          <w:szCs w:val="22"/>
        </w:rPr>
        <w:t>Client</w:t>
      </w:r>
      <w:r w:rsidR="00077DE4" w:rsidRPr="00673AA7">
        <w:rPr>
          <w:rFonts w:asciiTheme="minorHAnsi" w:hAnsiTheme="minorHAnsi" w:cstheme="minorHAnsi"/>
          <w:sz w:val="22"/>
          <w:szCs w:val="22"/>
        </w:rPr>
        <w:t xml:space="preserve"> a has a fiduciary duty to put </w:t>
      </w:r>
      <w:r w:rsidR="00077DE4">
        <w:rPr>
          <w:rFonts w:asciiTheme="minorHAnsi" w:hAnsiTheme="minorHAnsi" w:cstheme="minorHAnsi"/>
          <w:sz w:val="22"/>
          <w:szCs w:val="22"/>
        </w:rPr>
        <w:t>Client</w:t>
      </w:r>
      <w:r w:rsidR="00077DE4" w:rsidRPr="00673AA7">
        <w:rPr>
          <w:rFonts w:asciiTheme="minorHAnsi" w:hAnsiTheme="minorHAnsi" w:cstheme="minorHAnsi"/>
          <w:sz w:val="22"/>
          <w:szCs w:val="22"/>
        </w:rPr>
        <w:t>’s interest first which includes, but is not limited to, a duty of care, loyalty, obedience, and utmost good faith. See Section 2 for additional information on Advisor’s fiduciary duty</w:t>
      </w:r>
      <w:r w:rsidR="00077DE4">
        <w:rPr>
          <w:rFonts w:asciiTheme="minorHAnsi" w:hAnsiTheme="minorHAnsi" w:cstheme="minorHAnsi"/>
          <w:sz w:val="22"/>
          <w:szCs w:val="22"/>
        </w:rPr>
        <w:t>.</w:t>
      </w:r>
    </w:p>
    <w:bookmarkEnd w:id="8"/>
    <w:p w14:paraId="64AD287F" w14:textId="77777777" w:rsidR="001867FC" w:rsidRDefault="001867FC" w:rsidP="001717F1">
      <w:pPr>
        <w:spacing w:line="245" w:lineRule="auto"/>
        <w:ind w:left="158" w:right="130"/>
        <w:jc w:val="both"/>
        <w:rPr>
          <w:rFonts w:asciiTheme="minorHAnsi" w:hAnsiTheme="minorHAnsi" w:cstheme="minorHAnsi"/>
          <w:sz w:val="22"/>
          <w:szCs w:val="22"/>
          <w:u w:val="single"/>
        </w:rPr>
      </w:pPr>
    </w:p>
    <w:p w14:paraId="5FDC7E9A" w14:textId="56F2BC1E" w:rsidR="002A7F9F" w:rsidRDefault="001867FC" w:rsidP="00254F01">
      <w:pPr>
        <w:pStyle w:val="ListParagraph"/>
        <w:numPr>
          <w:ilvl w:val="0"/>
          <w:numId w:val="4"/>
        </w:numPr>
        <w:spacing w:line="245" w:lineRule="auto"/>
        <w:ind w:left="90" w:right="130" w:firstLine="0"/>
        <w:jc w:val="both"/>
        <w:rPr>
          <w:rFonts w:asciiTheme="minorHAnsi" w:hAnsiTheme="minorHAnsi" w:cstheme="minorHAnsi"/>
          <w:sz w:val="22"/>
          <w:szCs w:val="22"/>
        </w:rPr>
      </w:pPr>
      <w:r w:rsidRPr="002A7F9F">
        <w:rPr>
          <w:rFonts w:asciiTheme="minorHAnsi" w:hAnsiTheme="minorHAnsi" w:cstheme="minorHAnsi"/>
          <w:b/>
          <w:sz w:val="22"/>
          <w:szCs w:val="22"/>
          <w:u w:val="single"/>
        </w:rPr>
        <w:t>Receipt of Part 2 ADV</w:t>
      </w:r>
      <w:r w:rsidR="00F96ACE" w:rsidRPr="002A7F9F">
        <w:rPr>
          <w:rFonts w:asciiTheme="minorHAnsi" w:hAnsiTheme="minorHAnsi" w:cstheme="minorHAnsi"/>
          <w:b/>
          <w:sz w:val="22"/>
          <w:szCs w:val="22"/>
          <w:u w:val="single"/>
        </w:rPr>
        <w:t>.</w:t>
      </w:r>
      <w:r w:rsidR="007D3968" w:rsidRPr="002A7F9F">
        <w:rPr>
          <w:rFonts w:asciiTheme="minorHAnsi" w:hAnsiTheme="minorHAnsi" w:cstheme="minorHAnsi"/>
          <w:spacing w:val="30"/>
          <w:w w:val="99"/>
        </w:rPr>
        <w:t xml:space="preserve"> </w:t>
      </w:r>
      <w:r w:rsidRPr="002A7F9F">
        <w:rPr>
          <w:rFonts w:asciiTheme="minorHAnsi" w:hAnsiTheme="minorHAnsi" w:cstheme="minorHAnsi"/>
          <w:sz w:val="22"/>
          <w:szCs w:val="22"/>
        </w:rPr>
        <w:t xml:space="preserve">Client acknowledges receipt of Part 2 of ADV. If the appropriate disclosure statement was not delivered to the </w:t>
      </w:r>
      <w:r w:rsidR="006819AB" w:rsidRPr="002A7F9F">
        <w:rPr>
          <w:rFonts w:asciiTheme="minorHAnsi" w:hAnsiTheme="minorHAnsi" w:cstheme="minorHAnsi"/>
          <w:sz w:val="22"/>
          <w:szCs w:val="22"/>
        </w:rPr>
        <w:t>C</w:t>
      </w:r>
      <w:r w:rsidRPr="002A7F9F">
        <w:rPr>
          <w:rFonts w:asciiTheme="minorHAnsi" w:hAnsiTheme="minorHAnsi" w:cstheme="minorHAnsi"/>
          <w:sz w:val="22"/>
          <w:szCs w:val="22"/>
        </w:rPr>
        <w:t xml:space="preserve">lient at least 48 hours prior to the </w:t>
      </w:r>
      <w:r w:rsidR="006819AB" w:rsidRPr="002A7F9F">
        <w:rPr>
          <w:rFonts w:asciiTheme="minorHAnsi" w:hAnsiTheme="minorHAnsi" w:cstheme="minorHAnsi"/>
          <w:sz w:val="22"/>
          <w:szCs w:val="22"/>
        </w:rPr>
        <w:t>C</w:t>
      </w:r>
      <w:r w:rsidRPr="002A7F9F">
        <w:rPr>
          <w:rFonts w:asciiTheme="minorHAnsi" w:hAnsiTheme="minorHAnsi" w:cstheme="minorHAnsi"/>
          <w:sz w:val="22"/>
          <w:szCs w:val="22"/>
        </w:rPr>
        <w:t xml:space="preserve">lient entering into any written or oral advisory contract with </w:t>
      </w:r>
      <w:r w:rsidR="006819AB" w:rsidRPr="002A7F9F">
        <w:rPr>
          <w:rFonts w:asciiTheme="minorHAnsi" w:hAnsiTheme="minorHAnsi" w:cstheme="minorHAnsi"/>
          <w:sz w:val="22"/>
          <w:szCs w:val="22"/>
        </w:rPr>
        <w:t>A</w:t>
      </w:r>
      <w:r w:rsidR="00CB6668">
        <w:rPr>
          <w:rFonts w:asciiTheme="minorHAnsi" w:hAnsiTheme="minorHAnsi" w:cstheme="minorHAnsi"/>
          <w:sz w:val="22"/>
          <w:szCs w:val="22"/>
        </w:rPr>
        <w:t>dviso</w:t>
      </w:r>
      <w:r w:rsidRPr="002A7F9F">
        <w:rPr>
          <w:rFonts w:asciiTheme="minorHAnsi" w:hAnsiTheme="minorHAnsi" w:cstheme="minorHAnsi"/>
          <w:sz w:val="22"/>
          <w:szCs w:val="22"/>
        </w:rPr>
        <w:t xml:space="preserve">r, then the </w:t>
      </w:r>
      <w:r w:rsidR="006819AB" w:rsidRPr="002A7F9F">
        <w:rPr>
          <w:rFonts w:asciiTheme="minorHAnsi" w:hAnsiTheme="minorHAnsi" w:cstheme="minorHAnsi"/>
          <w:sz w:val="22"/>
          <w:szCs w:val="22"/>
        </w:rPr>
        <w:t>C</w:t>
      </w:r>
      <w:r w:rsidRPr="002A7F9F">
        <w:rPr>
          <w:rFonts w:asciiTheme="minorHAnsi" w:hAnsiTheme="minorHAnsi" w:cstheme="minorHAnsi"/>
          <w:sz w:val="22"/>
          <w:szCs w:val="22"/>
        </w:rPr>
        <w:t>lient has the right to terminate the contract without penalty within five business days after entering into the contract</w:t>
      </w:r>
      <w:r w:rsidR="00E95AA1" w:rsidRPr="002A7F9F">
        <w:rPr>
          <w:rFonts w:asciiTheme="minorHAnsi" w:hAnsiTheme="minorHAnsi" w:cstheme="minorHAnsi"/>
          <w:sz w:val="22"/>
          <w:szCs w:val="22"/>
        </w:rPr>
        <w:t>.</w:t>
      </w:r>
      <w:r w:rsidRPr="002A7F9F">
        <w:rPr>
          <w:rFonts w:asciiTheme="minorHAnsi" w:hAnsiTheme="minorHAnsi" w:cstheme="minorHAnsi"/>
          <w:sz w:val="22"/>
          <w:szCs w:val="22"/>
        </w:rPr>
        <w:t xml:space="preserve"> For the purposes of this provision, a contract </w:t>
      </w:r>
      <w:r w:rsidR="006819AB" w:rsidRPr="002A7F9F">
        <w:rPr>
          <w:rFonts w:asciiTheme="minorHAnsi" w:hAnsiTheme="minorHAnsi" w:cstheme="minorHAnsi"/>
          <w:sz w:val="22"/>
          <w:szCs w:val="22"/>
        </w:rPr>
        <w:t xml:space="preserve">is considered </w:t>
      </w:r>
      <w:r w:rsidRPr="002A7F9F">
        <w:rPr>
          <w:rFonts w:asciiTheme="minorHAnsi" w:hAnsiTheme="minorHAnsi" w:cstheme="minorHAnsi"/>
          <w:sz w:val="22"/>
          <w:szCs w:val="22"/>
        </w:rPr>
        <w:t>entered into when all parties to the contract have signed the contract.</w:t>
      </w:r>
    </w:p>
    <w:p w14:paraId="5ECF720E" w14:textId="77777777" w:rsidR="002A7F9F" w:rsidRDefault="002A7F9F" w:rsidP="002A7F9F">
      <w:pPr>
        <w:pStyle w:val="ListParagraph"/>
        <w:spacing w:line="245" w:lineRule="auto"/>
        <w:ind w:left="90" w:right="130"/>
        <w:jc w:val="both"/>
        <w:rPr>
          <w:rFonts w:asciiTheme="minorHAnsi" w:hAnsiTheme="minorHAnsi" w:cstheme="minorHAnsi"/>
          <w:sz w:val="22"/>
          <w:szCs w:val="22"/>
        </w:rPr>
      </w:pPr>
    </w:p>
    <w:p w14:paraId="2F46F84C" w14:textId="034F5250" w:rsidR="00BC3AE1" w:rsidRPr="00077DE4" w:rsidRDefault="00FD0DBA" w:rsidP="00254F01">
      <w:pPr>
        <w:pStyle w:val="ListParagraph"/>
        <w:numPr>
          <w:ilvl w:val="0"/>
          <w:numId w:val="4"/>
        </w:numPr>
        <w:spacing w:before="33" w:line="245" w:lineRule="auto"/>
        <w:ind w:left="90" w:right="130" w:firstLine="0"/>
        <w:jc w:val="both"/>
        <w:rPr>
          <w:rFonts w:asciiTheme="minorHAnsi" w:hAnsiTheme="minorHAnsi" w:cstheme="minorHAnsi"/>
          <w:sz w:val="22"/>
          <w:szCs w:val="22"/>
        </w:rPr>
      </w:pPr>
      <w:r w:rsidRPr="00077DE4">
        <w:rPr>
          <w:rFonts w:asciiTheme="minorHAnsi" w:hAnsiTheme="minorHAnsi" w:cstheme="minorHAnsi"/>
          <w:b/>
          <w:sz w:val="22"/>
          <w:szCs w:val="22"/>
          <w:u w:val="single"/>
        </w:rPr>
        <w:t>Notification</w:t>
      </w:r>
      <w:r w:rsidR="00077DE4">
        <w:rPr>
          <w:rFonts w:asciiTheme="minorHAnsi" w:hAnsiTheme="minorHAnsi" w:cstheme="minorHAnsi"/>
          <w:b/>
          <w:sz w:val="22"/>
          <w:szCs w:val="22"/>
          <w:u w:val="single"/>
        </w:rPr>
        <w:t xml:space="preserve">; </w:t>
      </w:r>
      <w:r w:rsidR="0034168A" w:rsidRPr="00254F01">
        <w:rPr>
          <w:rFonts w:asciiTheme="minorHAnsi" w:hAnsiTheme="minorHAnsi" w:cstheme="minorHAnsi"/>
          <w:b/>
          <w:sz w:val="22"/>
          <w:szCs w:val="22"/>
        </w:rPr>
        <w:t xml:space="preserve">Entire </w:t>
      </w:r>
      <w:r w:rsidR="007D3968" w:rsidRPr="00254F01">
        <w:rPr>
          <w:rFonts w:asciiTheme="minorHAnsi" w:hAnsiTheme="minorHAnsi" w:cstheme="minorHAnsi"/>
          <w:b/>
          <w:sz w:val="22"/>
          <w:szCs w:val="22"/>
        </w:rPr>
        <w:t>Agreement</w:t>
      </w:r>
      <w:r w:rsidR="00077DE4">
        <w:rPr>
          <w:rFonts w:asciiTheme="minorHAnsi" w:hAnsiTheme="minorHAnsi" w:cstheme="minorHAnsi"/>
          <w:b/>
          <w:sz w:val="22"/>
          <w:szCs w:val="22"/>
        </w:rPr>
        <w:t>;</w:t>
      </w:r>
      <w:r w:rsidR="0034168A" w:rsidRPr="00254F01">
        <w:rPr>
          <w:rFonts w:asciiTheme="minorHAnsi" w:hAnsiTheme="minorHAnsi" w:cstheme="minorHAnsi"/>
          <w:b/>
          <w:sz w:val="22"/>
          <w:szCs w:val="22"/>
        </w:rPr>
        <w:t xml:space="preserve"> Governing Law</w:t>
      </w:r>
      <w:r w:rsidR="00F96ACE" w:rsidRPr="00254F01">
        <w:rPr>
          <w:rFonts w:asciiTheme="minorHAnsi" w:hAnsiTheme="minorHAnsi" w:cstheme="minorHAnsi"/>
          <w:b/>
          <w:sz w:val="22"/>
          <w:szCs w:val="22"/>
        </w:rPr>
        <w:t>.</w:t>
      </w:r>
      <w:r w:rsidR="007D3968" w:rsidRPr="00077DE4">
        <w:rPr>
          <w:rFonts w:asciiTheme="minorHAnsi" w:hAnsiTheme="minorHAnsi" w:cstheme="minorHAnsi"/>
          <w:spacing w:val="30"/>
          <w:w w:val="99"/>
        </w:rPr>
        <w:t xml:space="preserve"> </w:t>
      </w:r>
      <w:bookmarkStart w:id="9" w:name="_Hlk9945831"/>
      <w:r w:rsidR="0034168A" w:rsidRPr="00077DE4">
        <w:rPr>
          <w:rFonts w:asciiTheme="minorHAnsi" w:hAnsiTheme="minorHAnsi"/>
          <w:sz w:val="22"/>
          <w:szCs w:val="22"/>
        </w:rPr>
        <w:t xml:space="preserve">This Agreement, including the </w:t>
      </w:r>
      <w:r w:rsidR="00BC3AE1" w:rsidRPr="00077DE4">
        <w:rPr>
          <w:rFonts w:asciiTheme="minorHAnsi" w:hAnsiTheme="minorHAnsi"/>
          <w:sz w:val="22"/>
          <w:szCs w:val="22"/>
        </w:rPr>
        <w:t xml:space="preserve">attached </w:t>
      </w:r>
      <w:r w:rsidR="0034168A" w:rsidRPr="00077DE4">
        <w:rPr>
          <w:rFonts w:asciiTheme="minorHAnsi" w:hAnsiTheme="minorHAnsi"/>
          <w:sz w:val="22"/>
          <w:szCs w:val="22"/>
        </w:rPr>
        <w:t>Appendices incorporated by reference, constitutes the entire agreement between the parties with respect to management of the Account.  Th</w:t>
      </w:r>
      <w:r w:rsidR="00E26B78" w:rsidRPr="00077DE4">
        <w:rPr>
          <w:rFonts w:asciiTheme="minorHAnsi" w:hAnsiTheme="minorHAnsi"/>
          <w:sz w:val="22"/>
          <w:szCs w:val="22"/>
        </w:rPr>
        <w:t>is</w:t>
      </w:r>
      <w:r w:rsidR="0034168A" w:rsidRPr="00077DE4">
        <w:rPr>
          <w:rFonts w:asciiTheme="minorHAnsi" w:hAnsiTheme="minorHAnsi"/>
          <w:sz w:val="22"/>
          <w:szCs w:val="22"/>
        </w:rPr>
        <w:t xml:space="preserve"> Agreement may be amended or modified </w:t>
      </w:r>
      <w:r w:rsidR="00077DE4" w:rsidRPr="00077DE4">
        <w:rPr>
          <w:rFonts w:asciiTheme="minorHAnsi" w:hAnsiTheme="minorHAnsi"/>
          <w:sz w:val="22"/>
          <w:szCs w:val="22"/>
        </w:rPr>
        <w:t xml:space="preserve">only as described in </w:t>
      </w:r>
      <w:r w:rsidR="00077DE4" w:rsidRPr="00254F01">
        <w:rPr>
          <w:rFonts w:asciiTheme="minorHAnsi" w:hAnsiTheme="minorHAnsi"/>
          <w:sz w:val="22"/>
          <w:szCs w:val="22"/>
          <w:u w:val="single"/>
        </w:rPr>
        <w:t>Section 8</w:t>
      </w:r>
      <w:r w:rsidR="00077DE4" w:rsidRPr="00077DE4">
        <w:rPr>
          <w:rFonts w:asciiTheme="minorHAnsi" w:hAnsiTheme="minorHAnsi"/>
          <w:sz w:val="22"/>
          <w:szCs w:val="22"/>
        </w:rPr>
        <w:t xml:space="preserve"> of this Agreement</w:t>
      </w:r>
      <w:r w:rsidR="0034168A" w:rsidRPr="00077DE4">
        <w:rPr>
          <w:rFonts w:asciiTheme="minorHAnsi" w:hAnsiTheme="minorHAnsi"/>
          <w:sz w:val="22"/>
          <w:szCs w:val="22"/>
        </w:rPr>
        <w:t xml:space="preserve">. </w:t>
      </w:r>
      <w:r w:rsidR="0034168A" w:rsidRPr="00077DE4">
        <w:rPr>
          <w:rFonts w:asciiTheme="minorHAnsi" w:hAnsiTheme="minorHAnsi" w:cstheme="minorHAnsi"/>
          <w:sz w:val="22"/>
          <w:szCs w:val="22"/>
        </w:rPr>
        <w:t xml:space="preserve">This Agreement will be construed in accordance with and governed by the laws of the State of </w:t>
      </w:r>
      <w:r w:rsidR="00FF77DB" w:rsidRPr="00077DE4">
        <w:rPr>
          <w:rFonts w:asciiTheme="minorHAnsi" w:hAnsiTheme="minorHAnsi" w:cstheme="minorHAnsi"/>
          <w:sz w:val="22"/>
          <w:szCs w:val="22"/>
        </w:rPr>
        <w:t>Washington</w:t>
      </w:r>
      <w:r w:rsidR="0034168A" w:rsidRPr="00077DE4">
        <w:rPr>
          <w:rFonts w:asciiTheme="minorHAnsi" w:hAnsiTheme="minorHAnsi" w:cstheme="minorHAnsi"/>
          <w:sz w:val="22"/>
          <w:szCs w:val="22"/>
        </w:rPr>
        <w:t>.</w:t>
      </w:r>
      <w:bookmarkEnd w:id="9"/>
      <w:r w:rsidR="00077DE4" w:rsidRPr="00077DE4">
        <w:rPr>
          <w:rFonts w:asciiTheme="minorHAnsi" w:hAnsiTheme="minorHAnsi" w:cstheme="minorHAnsi"/>
          <w:sz w:val="22"/>
          <w:szCs w:val="22"/>
        </w:rPr>
        <w:t xml:space="preserve"> For clients residing in Washington State, this  advisory agreement does not waive or limit compliance with, or require </w:t>
      </w:r>
      <w:r w:rsidR="00077DE4" w:rsidRPr="00077DE4">
        <w:rPr>
          <w:rFonts w:asciiTheme="minorHAnsi" w:hAnsiTheme="minorHAnsi" w:cstheme="minorHAnsi"/>
          <w:sz w:val="22"/>
          <w:szCs w:val="22"/>
        </w:rPr>
        <w:lastRenderedPageBreak/>
        <w:t xml:space="preserve">indemnification for any violations of any provision of the Securities Act of Washington, chapter 21.20 RCW, or the rules adopted thereunder. </w:t>
      </w:r>
    </w:p>
    <w:p w14:paraId="575778DF" w14:textId="77777777" w:rsidR="002A7F9F" w:rsidRDefault="002A7F9F" w:rsidP="002A7F9F">
      <w:pPr>
        <w:pStyle w:val="Heading1"/>
        <w:autoSpaceDE w:val="0"/>
        <w:autoSpaceDN w:val="0"/>
        <w:adjustRightInd w:val="0"/>
        <w:spacing w:before="33" w:after="0" w:line="245" w:lineRule="auto"/>
        <w:ind w:left="878" w:right="130"/>
        <w:jc w:val="both"/>
        <w:rPr>
          <w:rFonts w:asciiTheme="minorHAnsi" w:hAnsiTheme="minorHAnsi" w:cstheme="minorHAnsi"/>
          <w:sz w:val="22"/>
          <w:szCs w:val="22"/>
        </w:rPr>
      </w:pPr>
    </w:p>
    <w:p w14:paraId="76F59A74" w14:textId="046B62AC" w:rsidR="0034168A" w:rsidRPr="007D3968" w:rsidRDefault="00D454E9" w:rsidP="002A7F9F">
      <w:pPr>
        <w:pStyle w:val="Heading1"/>
        <w:autoSpaceDE w:val="0"/>
        <w:autoSpaceDN w:val="0"/>
        <w:adjustRightInd w:val="0"/>
        <w:spacing w:before="33" w:after="0" w:line="245" w:lineRule="auto"/>
        <w:ind w:right="130"/>
        <w:jc w:val="both"/>
        <w:rPr>
          <w:rFonts w:asciiTheme="minorHAnsi" w:hAnsiTheme="minorHAnsi" w:cstheme="minorHAnsi"/>
          <w:b w:val="0"/>
          <w:bCs w:val="0"/>
          <w:sz w:val="22"/>
          <w:szCs w:val="22"/>
        </w:rPr>
      </w:pPr>
      <w:r w:rsidRPr="007D3968">
        <w:rPr>
          <w:rFonts w:asciiTheme="minorHAnsi" w:hAnsiTheme="minorHAnsi" w:cstheme="minorHAnsi"/>
          <w:sz w:val="22"/>
          <w:szCs w:val="22"/>
        </w:rPr>
        <w:t>Client Acknowledgement</w:t>
      </w:r>
      <w:bookmarkStart w:id="10" w:name="_Hlk9945921"/>
      <w:r w:rsidR="002A7F9F">
        <w:rPr>
          <w:rFonts w:asciiTheme="minorHAnsi" w:hAnsiTheme="minorHAnsi" w:cstheme="minorHAnsi"/>
          <w:sz w:val="22"/>
          <w:szCs w:val="22"/>
        </w:rPr>
        <w:t xml:space="preserve">: </w:t>
      </w:r>
      <w:r w:rsidR="0034168A" w:rsidRPr="007D3968">
        <w:rPr>
          <w:rFonts w:asciiTheme="minorHAnsi" w:hAnsiTheme="minorHAnsi" w:cstheme="minorHAnsi"/>
          <w:b w:val="0"/>
          <w:bCs w:val="0"/>
          <w:sz w:val="22"/>
          <w:szCs w:val="22"/>
        </w:rPr>
        <w:t>If any signatory is a fiduciary, the capacity in which he or she is acting should be indicated.</w:t>
      </w:r>
    </w:p>
    <w:bookmarkEnd w:id="10"/>
    <w:p w14:paraId="65F07D6E" w14:textId="2CA2445D" w:rsidR="00D454E9" w:rsidRPr="007D3968" w:rsidRDefault="00D454E9" w:rsidP="00824206">
      <w:pPr>
        <w:autoSpaceDE w:val="0"/>
        <w:autoSpaceDN w:val="0"/>
        <w:adjustRightInd w:val="0"/>
        <w:jc w:val="both"/>
        <w:rPr>
          <w:rFonts w:asciiTheme="minorHAnsi" w:hAnsiTheme="minorHAnsi" w:cstheme="minorHAnsi"/>
          <w:sz w:val="22"/>
          <w:szCs w:val="22"/>
        </w:rPr>
      </w:pPr>
    </w:p>
    <w:tbl>
      <w:tblPr>
        <w:tblStyle w:val="TableGrid"/>
        <w:tblW w:w="10457" w:type="dxa"/>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
        <w:gridCol w:w="3866"/>
        <w:gridCol w:w="531"/>
        <w:gridCol w:w="841"/>
        <w:gridCol w:w="4299"/>
      </w:tblGrid>
      <w:tr w:rsidR="00E66F3A" w:rsidRPr="00F1248E" w14:paraId="7C461221" w14:textId="77777777" w:rsidTr="00CB6668">
        <w:tc>
          <w:tcPr>
            <w:tcW w:w="4786" w:type="dxa"/>
            <w:gridSpan w:val="2"/>
            <w:vAlign w:val="bottom"/>
          </w:tcPr>
          <w:p w14:paraId="0D421A88" w14:textId="2D41EEB3" w:rsidR="00E66F3A" w:rsidRPr="00F1248E" w:rsidRDefault="00E66F3A" w:rsidP="00A4116D">
            <w:pPr>
              <w:spacing w:before="33" w:line="220" w:lineRule="exact"/>
              <w:rPr>
                <w:rFonts w:asciiTheme="minorHAnsi" w:hAnsiTheme="minorHAnsi" w:cstheme="minorHAnsi"/>
                <w:spacing w:val="-1"/>
                <w:position w:val="-1"/>
              </w:rPr>
            </w:pPr>
            <w:r w:rsidRPr="00566FD4">
              <w:rPr>
                <w:rFonts w:asciiTheme="minorHAnsi" w:hAnsiTheme="minorHAnsi" w:cstheme="minorHAnsi"/>
                <w:b/>
                <w:bCs/>
                <w:sz w:val="22"/>
                <w:szCs w:val="22"/>
              </w:rPr>
              <w:t>CLIENT SIGNATURE</w:t>
            </w:r>
            <w:r>
              <w:rPr>
                <w:rFonts w:asciiTheme="minorHAnsi" w:hAnsiTheme="minorHAnsi" w:cstheme="minorHAnsi"/>
                <w:b/>
                <w:bCs/>
                <w:sz w:val="22"/>
                <w:szCs w:val="22"/>
              </w:rPr>
              <w:t>(S)</w:t>
            </w:r>
            <w:r w:rsidRPr="00566FD4">
              <w:rPr>
                <w:rFonts w:asciiTheme="minorHAnsi" w:hAnsiTheme="minorHAnsi" w:cstheme="minorHAnsi"/>
                <w:b/>
                <w:bCs/>
                <w:sz w:val="22"/>
                <w:szCs w:val="22"/>
              </w:rPr>
              <w:t>:</w:t>
            </w:r>
          </w:p>
        </w:tc>
        <w:tc>
          <w:tcPr>
            <w:tcW w:w="531" w:type="dxa"/>
          </w:tcPr>
          <w:p w14:paraId="79E237DF" w14:textId="77777777" w:rsidR="00E66F3A" w:rsidRDefault="00E66F3A" w:rsidP="00A4116D">
            <w:pPr>
              <w:spacing w:before="33" w:line="220" w:lineRule="exact"/>
              <w:rPr>
                <w:rFonts w:asciiTheme="minorHAnsi" w:hAnsiTheme="minorHAnsi" w:cstheme="minorHAnsi"/>
                <w:b/>
                <w:bCs/>
                <w:sz w:val="22"/>
                <w:szCs w:val="22"/>
              </w:rPr>
            </w:pPr>
          </w:p>
        </w:tc>
        <w:tc>
          <w:tcPr>
            <w:tcW w:w="5140" w:type="dxa"/>
            <w:gridSpan w:val="2"/>
            <w:vAlign w:val="bottom"/>
          </w:tcPr>
          <w:p w14:paraId="3C008DA0" w14:textId="2C7B3F49" w:rsidR="00E66F3A" w:rsidRPr="00F1248E" w:rsidRDefault="00E66F3A" w:rsidP="00CB6668">
            <w:pPr>
              <w:spacing w:before="33" w:line="220" w:lineRule="exact"/>
              <w:rPr>
                <w:rFonts w:asciiTheme="minorHAnsi" w:hAnsiTheme="minorHAnsi" w:cstheme="minorHAnsi"/>
                <w:spacing w:val="-1"/>
                <w:position w:val="-1"/>
              </w:rPr>
            </w:pPr>
            <w:r>
              <w:rPr>
                <w:rFonts w:asciiTheme="minorHAnsi" w:hAnsiTheme="minorHAnsi" w:cstheme="minorHAnsi"/>
                <w:b/>
                <w:bCs/>
                <w:sz w:val="22"/>
                <w:szCs w:val="22"/>
              </w:rPr>
              <w:t xml:space="preserve">ACCEPTED: </w:t>
            </w:r>
            <w:r w:rsidR="00CB6668">
              <w:rPr>
                <w:rFonts w:asciiTheme="minorHAnsi" w:hAnsiTheme="minorHAnsi" w:cstheme="minorHAnsi"/>
                <w:b/>
                <w:bCs/>
                <w:sz w:val="22"/>
                <w:szCs w:val="22"/>
              </w:rPr>
              <w:t>Brackenwood Capital Management, LLC</w:t>
            </w:r>
          </w:p>
        </w:tc>
      </w:tr>
      <w:tr w:rsidR="00E66F3A" w:rsidRPr="00F1248E" w14:paraId="6979B26B" w14:textId="77777777" w:rsidTr="00CB6668">
        <w:tc>
          <w:tcPr>
            <w:tcW w:w="4786" w:type="dxa"/>
            <w:gridSpan w:val="2"/>
            <w:tcBorders>
              <w:bottom w:val="single" w:sz="4" w:space="0" w:color="auto"/>
            </w:tcBorders>
            <w:vAlign w:val="bottom"/>
          </w:tcPr>
          <w:p w14:paraId="60DF70E5" w14:textId="77777777" w:rsidR="00E66F3A" w:rsidRDefault="00E66F3A" w:rsidP="00A4116D">
            <w:pPr>
              <w:spacing w:before="33" w:line="220" w:lineRule="exact"/>
              <w:rPr>
                <w:rFonts w:asciiTheme="minorHAnsi" w:hAnsiTheme="minorHAnsi" w:cstheme="minorHAnsi"/>
                <w:spacing w:val="-1"/>
                <w:position w:val="-1"/>
              </w:rPr>
            </w:pPr>
          </w:p>
          <w:p w14:paraId="58AAA056" w14:textId="77777777" w:rsidR="00E66F3A" w:rsidRPr="00F1248E" w:rsidRDefault="00E66F3A" w:rsidP="00A4116D">
            <w:pPr>
              <w:spacing w:before="33" w:line="220" w:lineRule="exact"/>
              <w:rPr>
                <w:rFonts w:asciiTheme="minorHAnsi" w:hAnsiTheme="minorHAnsi" w:cstheme="minorHAnsi"/>
                <w:spacing w:val="-1"/>
                <w:position w:val="-1"/>
              </w:rPr>
            </w:pPr>
          </w:p>
        </w:tc>
        <w:tc>
          <w:tcPr>
            <w:tcW w:w="531" w:type="dxa"/>
          </w:tcPr>
          <w:p w14:paraId="1B573163" w14:textId="77777777" w:rsidR="00E66F3A" w:rsidRPr="00F1248E" w:rsidRDefault="00E66F3A" w:rsidP="00A4116D">
            <w:pPr>
              <w:spacing w:before="33" w:line="220" w:lineRule="exact"/>
              <w:rPr>
                <w:rFonts w:asciiTheme="minorHAnsi" w:hAnsiTheme="minorHAnsi" w:cstheme="minorHAnsi"/>
                <w:spacing w:val="-1"/>
                <w:position w:val="-1"/>
              </w:rPr>
            </w:pPr>
          </w:p>
        </w:tc>
        <w:tc>
          <w:tcPr>
            <w:tcW w:w="5140" w:type="dxa"/>
            <w:gridSpan w:val="2"/>
            <w:tcBorders>
              <w:bottom w:val="single" w:sz="4" w:space="0" w:color="auto"/>
            </w:tcBorders>
            <w:vAlign w:val="bottom"/>
          </w:tcPr>
          <w:p w14:paraId="3EBCBBB4" w14:textId="76865AD2" w:rsidR="00E66F3A" w:rsidRPr="00F1248E" w:rsidRDefault="00E66F3A" w:rsidP="00A4116D">
            <w:pPr>
              <w:spacing w:before="33" w:line="220" w:lineRule="exact"/>
              <w:rPr>
                <w:rFonts w:asciiTheme="minorHAnsi" w:hAnsiTheme="minorHAnsi" w:cstheme="minorHAnsi"/>
                <w:spacing w:val="-1"/>
                <w:position w:val="-1"/>
              </w:rPr>
            </w:pPr>
          </w:p>
        </w:tc>
      </w:tr>
      <w:tr w:rsidR="00E66F3A" w:rsidRPr="00F1248E" w14:paraId="3035DAC0" w14:textId="77777777" w:rsidTr="00CB6668">
        <w:tc>
          <w:tcPr>
            <w:tcW w:w="920" w:type="dxa"/>
            <w:tcBorders>
              <w:top w:val="single" w:sz="4" w:space="0" w:color="auto"/>
            </w:tcBorders>
            <w:vAlign w:val="bottom"/>
          </w:tcPr>
          <w:p w14:paraId="1E45D592" w14:textId="35E7AA66" w:rsidR="00E66F3A" w:rsidRPr="00F1248E" w:rsidRDefault="00E66F3A" w:rsidP="00E66F3A">
            <w:pPr>
              <w:spacing w:before="33" w:line="220" w:lineRule="exact"/>
              <w:rPr>
                <w:rFonts w:asciiTheme="minorHAnsi" w:hAnsiTheme="minorHAnsi" w:cstheme="minorHAnsi"/>
                <w:spacing w:val="-1"/>
                <w:position w:val="-1"/>
              </w:rPr>
            </w:pPr>
            <w:r w:rsidRPr="00F1248E">
              <w:rPr>
                <w:rFonts w:asciiTheme="minorHAnsi" w:hAnsiTheme="minorHAnsi" w:cstheme="minorHAnsi"/>
                <w:w w:val="99"/>
              </w:rPr>
              <w:t>B</w:t>
            </w:r>
            <w:r w:rsidRPr="00F1248E">
              <w:rPr>
                <w:rFonts w:asciiTheme="minorHAnsi" w:hAnsiTheme="minorHAnsi" w:cstheme="minorHAnsi"/>
                <w:spacing w:val="-2"/>
                <w:w w:val="99"/>
              </w:rPr>
              <w:t>y</w:t>
            </w:r>
            <w:r w:rsidRPr="00F1248E">
              <w:rPr>
                <w:rFonts w:asciiTheme="minorHAnsi" w:hAnsiTheme="minorHAnsi" w:cstheme="minorHAnsi"/>
                <w:w w:val="99"/>
              </w:rPr>
              <w:t>:</w:t>
            </w:r>
          </w:p>
        </w:tc>
        <w:tc>
          <w:tcPr>
            <w:tcW w:w="3866" w:type="dxa"/>
            <w:tcBorders>
              <w:top w:val="single" w:sz="4" w:space="0" w:color="auto"/>
            </w:tcBorders>
            <w:vAlign w:val="bottom"/>
          </w:tcPr>
          <w:p w14:paraId="7CBE9E64" w14:textId="1D88A59A" w:rsidR="00E66F3A" w:rsidRPr="00F1248E" w:rsidRDefault="00E66F3A" w:rsidP="00E66F3A">
            <w:pPr>
              <w:spacing w:before="33" w:line="220" w:lineRule="exact"/>
              <w:rPr>
                <w:rFonts w:asciiTheme="minorHAnsi" w:hAnsiTheme="minorHAnsi" w:cstheme="minorHAnsi"/>
                <w:spacing w:val="-1"/>
                <w:position w:val="-1"/>
              </w:rPr>
            </w:pPr>
          </w:p>
        </w:tc>
        <w:tc>
          <w:tcPr>
            <w:tcW w:w="531" w:type="dxa"/>
          </w:tcPr>
          <w:p w14:paraId="72F6DD9D" w14:textId="77777777" w:rsidR="00E66F3A" w:rsidRPr="00F1248E" w:rsidRDefault="00E66F3A" w:rsidP="00E66F3A">
            <w:pPr>
              <w:spacing w:before="33" w:line="220" w:lineRule="exact"/>
              <w:rPr>
                <w:rFonts w:asciiTheme="minorHAnsi" w:hAnsiTheme="minorHAnsi" w:cstheme="minorHAnsi"/>
                <w:w w:val="99"/>
              </w:rPr>
            </w:pPr>
          </w:p>
        </w:tc>
        <w:tc>
          <w:tcPr>
            <w:tcW w:w="841" w:type="dxa"/>
            <w:tcBorders>
              <w:top w:val="single" w:sz="4" w:space="0" w:color="auto"/>
            </w:tcBorders>
            <w:vAlign w:val="bottom"/>
          </w:tcPr>
          <w:p w14:paraId="37CF5545" w14:textId="0F3797C8" w:rsidR="00E66F3A" w:rsidRPr="00F1248E" w:rsidRDefault="00E66F3A" w:rsidP="00CB6668">
            <w:pPr>
              <w:spacing w:before="33" w:line="220" w:lineRule="exact"/>
              <w:ind w:right="-2628"/>
              <w:rPr>
                <w:rFonts w:asciiTheme="minorHAnsi" w:hAnsiTheme="minorHAnsi" w:cstheme="minorHAnsi"/>
                <w:spacing w:val="-1"/>
                <w:position w:val="-1"/>
              </w:rPr>
            </w:pPr>
            <w:r w:rsidRPr="00F1248E">
              <w:rPr>
                <w:rFonts w:asciiTheme="minorHAnsi" w:hAnsiTheme="minorHAnsi" w:cstheme="minorHAnsi"/>
                <w:w w:val="99"/>
              </w:rPr>
              <w:t>B</w:t>
            </w:r>
            <w:r w:rsidRPr="00F1248E">
              <w:rPr>
                <w:rFonts w:asciiTheme="minorHAnsi" w:hAnsiTheme="minorHAnsi" w:cstheme="minorHAnsi"/>
                <w:spacing w:val="-2"/>
                <w:w w:val="99"/>
              </w:rPr>
              <w:t>y</w:t>
            </w:r>
            <w:r w:rsidRPr="00F1248E">
              <w:rPr>
                <w:rFonts w:asciiTheme="minorHAnsi" w:hAnsiTheme="minorHAnsi" w:cstheme="minorHAnsi"/>
                <w:w w:val="99"/>
              </w:rPr>
              <w:t>:</w:t>
            </w:r>
            <w:r w:rsidR="00CB6668">
              <w:rPr>
                <w:rFonts w:asciiTheme="minorHAnsi" w:hAnsiTheme="minorHAnsi" w:cstheme="minorHAnsi"/>
                <w:w w:val="99"/>
              </w:rPr>
              <w:t xml:space="preserve"> </w:t>
            </w:r>
          </w:p>
        </w:tc>
        <w:tc>
          <w:tcPr>
            <w:tcW w:w="4299" w:type="dxa"/>
            <w:tcBorders>
              <w:top w:val="single" w:sz="4" w:space="0" w:color="auto"/>
            </w:tcBorders>
            <w:vAlign w:val="bottom"/>
          </w:tcPr>
          <w:p w14:paraId="2807041F" w14:textId="77F57598" w:rsidR="00E66F3A" w:rsidRPr="00F1248E" w:rsidRDefault="00CB6668" w:rsidP="00E66F3A">
            <w:pPr>
              <w:spacing w:before="33" w:line="220" w:lineRule="exact"/>
              <w:rPr>
                <w:rFonts w:asciiTheme="minorHAnsi" w:hAnsiTheme="minorHAnsi" w:cstheme="minorHAnsi"/>
                <w:spacing w:val="-1"/>
                <w:position w:val="-1"/>
              </w:rPr>
            </w:pPr>
            <w:r>
              <w:rPr>
                <w:rFonts w:asciiTheme="minorHAnsi" w:hAnsiTheme="minorHAnsi" w:cstheme="minorHAnsi"/>
                <w:spacing w:val="-1"/>
                <w:position w:val="-1"/>
              </w:rPr>
              <w:t>Mark S. Kruse, Manager</w:t>
            </w:r>
          </w:p>
        </w:tc>
      </w:tr>
      <w:tr w:rsidR="00E66F3A" w:rsidRPr="00F1248E" w14:paraId="09AE2B7C" w14:textId="77777777" w:rsidTr="00CB6668">
        <w:tc>
          <w:tcPr>
            <w:tcW w:w="920" w:type="dxa"/>
            <w:vAlign w:val="bottom"/>
          </w:tcPr>
          <w:p w14:paraId="6BDCD204" w14:textId="77777777" w:rsidR="00E66F3A" w:rsidRDefault="00E66F3A" w:rsidP="00E66F3A">
            <w:pPr>
              <w:spacing w:before="33" w:line="220" w:lineRule="exact"/>
              <w:rPr>
                <w:rFonts w:asciiTheme="minorHAnsi" w:hAnsiTheme="minorHAnsi" w:cstheme="minorHAnsi"/>
                <w:spacing w:val="4"/>
                <w:w w:val="99"/>
                <w:position w:val="-1"/>
              </w:rPr>
            </w:pPr>
          </w:p>
          <w:p w14:paraId="22792B8E" w14:textId="28A20D16" w:rsidR="00E66F3A" w:rsidRPr="00F1248E" w:rsidRDefault="00E66F3A" w:rsidP="00E66F3A">
            <w:pPr>
              <w:spacing w:before="33" w:line="220" w:lineRule="exact"/>
              <w:rPr>
                <w:rFonts w:asciiTheme="minorHAnsi" w:hAnsiTheme="minorHAnsi" w:cstheme="minorHAnsi"/>
                <w:spacing w:val="-1"/>
                <w:position w:val="-1"/>
              </w:rPr>
            </w:pPr>
            <w:r>
              <w:rPr>
                <w:rFonts w:asciiTheme="minorHAnsi" w:hAnsiTheme="minorHAnsi" w:cstheme="minorHAnsi"/>
                <w:spacing w:val="4"/>
                <w:w w:val="99"/>
                <w:position w:val="-1"/>
              </w:rPr>
              <w:t>Date</w:t>
            </w:r>
            <w:r w:rsidRPr="00F1248E">
              <w:rPr>
                <w:rFonts w:asciiTheme="minorHAnsi" w:hAnsiTheme="minorHAnsi" w:cstheme="minorHAnsi"/>
                <w:w w:val="99"/>
                <w:position w:val="-1"/>
              </w:rPr>
              <w:t>:</w:t>
            </w:r>
          </w:p>
        </w:tc>
        <w:tc>
          <w:tcPr>
            <w:tcW w:w="3866" w:type="dxa"/>
            <w:tcBorders>
              <w:bottom w:val="single" w:sz="4" w:space="0" w:color="auto"/>
            </w:tcBorders>
            <w:vAlign w:val="bottom"/>
          </w:tcPr>
          <w:p w14:paraId="67AC2FD2" w14:textId="77777777" w:rsidR="00E66F3A" w:rsidRPr="00F1248E" w:rsidRDefault="00E66F3A" w:rsidP="00E66F3A">
            <w:pPr>
              <w:spacing w:before="33" w:line="220" w:lineRule="exact"/>
              <w:rPr>
                <w:rFonts w:asciiTheme="minorHAnsi" w:hAnsiTheme="minorHAnsi" w:cstheme="minorHAnsi"/>
                <w:spacing w:val="-1"/>
                <w:position w:val="-1"/>
              </w:rPr>
            </w:pPr>
          </w:p>
        </w:tc>
        <w:tc>
          <w:tcPr>
            <w:tcW w:w="531" w:type="dxa"/>
          </w:tcPr>
          <w:p w14:paraId="48762788" w14:textId="77777777" w:rsidR="00E66F3A" w:rsidRDefault="00E66F3A" w:rsidP="00E66F3A">
            <w:pPr>
              <w:spacing w:before="33" w:line="220" w:lineRule="exact"/>
              <w:rPr>
                <w:rFonts w:asciiTheme="minorHAnsi" w:hAnsiTheme="minorHAnsi" w:cstheme="minorHAnsi"/>
                <w:spacing w:val="4"/>
                <w:w w:val="99"/>
                <w:position w:val="-1"/>
              </w:rPr>
            </w:pPr>
          </w:p>
        </w:tc>
        <w:tc>
          <w:tcPr>
            <w:tcW w:w="841" w:type="dxa"/>
            <w:vAlign w:val="bottom"/>
          </w:tcPr>
          <w:p w14:paraId="53B37935" w14:textId="03A0BCC3" w:rsidR="00E66F3A" w:rsidRPr="00F1248E" w:rsidRDefault="00E66F3A" w:rsidP="00E66F3A">
            <w:pPr>
              <w:spacing w:before="33" w:line="220" w:lineRule="exact"/>
              <w:rPr>
                <w:rFonts w:asciiTheme="minorHAnsi" w:hAnsiTheme="minorHAnsi" w:cstheme="minorHAnsi"/>
                <w:spacing w:val="-1"/>
                <w:position w:val="-1"/>
              </w:rPr>
            </w:pPr>
            <w:r>
              <w:rPr>
                <w:rFonts w:asciiTheme="minorHAnsi" w:hAnsiTheme="minorHAnsi" w:cstheme="minorHAnsi"/>
                <w:spacing w:val="4"/>
                <w:w w:val="99"/>
                <w:position w:val="-1"/>
              </w:rPr>
              <w:t>Date</w:t>
            </w:r>
            <w:r w:rsidRPr="00F1248E">
              <w:rPr>
                <w:rFonts w:asciiTheme="minorHAnsi" w:hAnsiTheme="minorHAnsi" w:cstheme="minorHAnsi"/>
                <w:w w:val="99"/>
                <w:position w:val="-1"/>
              </w:rPr>
              <w:t>:</w:t>
            </w:r>
          </w:p>
        </w:tc>
        <w:tc>
          <w:tcPr>
            <w:tcW w:w="4299" w:type="dxa"/>
            <w:tcBorders>
              <w:bottom w:val="single" w:sz="4" w:space="0" w:color="auto"/>
            </w:tcBorders>
            <w:vAlign w:val="bottom"/>
          </w:tcPr>
          <w:p w14:paraId="273DD201" w14:textId="77777777" w:rsidR="00E66F3A" w:rsidRPr="00F1248E" w:rsidRDefault="00E66F3A" w:rsidP="00E66F3A">
            <w:pPr>
              <w:spacing w:before="33" w:line="220" w:lineRule="exact"/>
              <w:rPr>
                <w:rFonts w:asciiTheme="minorHAnsi" w:hAnsiTheme="minorHAnsi" w:cstheme="minorHAnsi"/>
                <w:spacing w:val="-1"/>
                <w:position w:val="-1"/>
              </w:rPr>
            </w:pPr>
          </w:p>
        </w:tc>
      </w:tr>
      <w:tr w:rsidR="00E66F3A" w:rsidRPr="00F1248E" w14:paraId="04F5386E" w14:textId="77777777" w:rsidTr="00CB6668">
        <w:tc>
          <w:tcPr>
            <w:tcW w:w="4786" w:type="dxa"/>
            <w:gridSpan w:val="2"/>
            <w:vAlign w:val="bottom"/>
          </w:tcPr>
          <w:p w14:paraId="21DC755A" w14:textId="77777777" w:rsidR="00E66F3A" w:rsidRDefault="00E66F3A" w:rsidP="00E66F3A">
            <w:pPr>
              <w:spacing w:before="33" w:line="220" w:lineRule="exact"/>
              <w:rPr>
                <w:rFonts w:asciiTheme="minorHAnsi" w:hAnsiTheme="minorHAnsi" w:cstheme="minorHAnsi"/>
                <w:w w:val="99"/>
              </w:rPr>
            </w:pPr>
          </w:p>
          <w:p w14:paraId="4609842A" w14:textId="77777777" w:rsidR="00E66F3A" w:rsidRPr="00F1248E" w:rsidRDefault="00E66F3A" w:rsidP="00E66F3A">
            <w:pPr>
              <w:spacing w:before="33" w:line="220" w:lineRule="exact"/>
              <w:rPr>
                <w:rFonts w:asciiTheme="minorHAnsi" w:hAnsiTheme="minorHAnsi" w:cstheme="minorHAnsi"/>
                <w:spacing w:val="-1"/>
                <w:position w:val="-1"/>
              </w:rPr>
            </w:pPr>
          </w:p>
        </w:tc>
        <w:tc>
          <w:tcPr>
            <w:tcW w:w="531" w:type="dxa"/>
          </w:tcPr>
          <w:p w14:paraId="76201007" w14:textId="77777777" w:rsidR="00E66F3A" w:rsidRPr="00F1248E" w:rsidRDefault="00E66F3A" w:rsidP="00E66F3A">
            <w:pPr>
              <w:spacing w:before="33" w:line="220" w:lineRule="exact"/>
              <w:rPr>
                <w:rFonts w:asciiTheme="minorHAnsi" w:hAnsiTheme="minorHAnsi" w:cstheme="minorHAnsi"/>
                <w:spacing w:val="-1"/>
                <w:position w:val="-1"/>
              </w:rPr>
            </w:pPr>
          </w:p>
        </w:tc>
        <w:tc>
          <w:tcPr>
            <w:tcW w:w="841" w:type="dxa"/>
            <w:vAlign w:val="bottom"/>
          </w:tcPr>
          <w:p w14:paraId="4713D567" w14:textId="77777777" w:rsidR="00E66F3A" w:rsidRPr="00F1248E" w:rsidRDefault="00E66F3A" w:rsidP="00E66F3A">
            <w:pPr>
              <w:spacing w:before="33" w:line="220" w:lineRule="exact"/>
              <w:rPr>
                <w:rFonts w:asciiTheme="minorHAnsi" w:hAnsiTheme="minorHAnsi" w:cstheme="minorHAnsi"/>
                <w:spacing w:val="-1"/>
                <w:position w:val="-1"/>
              </w:rPr>
            </w:pPr>
          </w:p>
        </w:tc>
        <w:tc>
          <w:tcPr>
            <w:tcW w:w="4299" w:type="dxa"/>
            <w:tcBorders>
              <w:top w:val="single" w:sz="4" w:space="0" w:color="auto"/>
            </w:tcBorders>
            <w:vAlign w:val="bottom"/>
          </w:tcPr>
          <w:p w14:paraId="5EEEA9CE" w14:textId="77777777" w:rsidR="00E66F3A" w:rsidRPr="00F1248E" w:rsidRDefault="00E66F3A" w:rsidP="00E66F3A">
            <w:pPr>
              <w:spacing w:before="33" w:line="220" w:lineRule="exact"/>
              <w:rPr>
                <w:rFonts w:asciiTheme="minorHAnsi" w:hAnsiTheme="minorHAnsi" w:cstheme="minorHAnsi"/>
                <w:spacing w:val="-1"/>
                <w:position w:val="-1"/>
              </w:rPr>
            </w:pPr>
          </w:p>
        </w:tc>
      </w:tr>
      <w:tr w:rsidR="00E66F3A" w:rsidRPr="00F1248E" w14:paraId="4A63C1BC" w14:textId="77777777" w:rsidTr="00CB6668">
        <w:tc>
          <w:tcPr>
            <w:tcW w:w="920" w:type="dxa"/>
            <w:tcBorders>
              <w:top w:val="single" w:sz="4" w:space="0" w:color="auto"/>
            </w:tcBorders>
            <w:vAlign w:val="bottom"/>
          </w:tcPr>
          <w:p w14:paraId="1040D6B2" w14:textId="316589D3" w:rsidR="00E66F3A" w:rsidRPr="00F1248E" w:rsidRDefault="00E66F3A" w:rsidP="00E66F3A">
            <w:pPr>
              <w:spacing w:before="33" w:line="220" w:lineRule="exact"/>
              <w:rPr>
                <w:rFonts w:asciiTheme="minorHAnsi" w:hAnsiTheme="minorHAnsi" w:cstheme="minorHAnsi"/>
                <w:spacing w:val="-1"/>
                <w:position w:val="-1"/>
              </w:rPr>
            </w:pPr>
            <w:r w:rsidRPr="00F1248E">
              <w:rPr>
                <w:rFonts w:asciiTheme="minorHAnsi" w:hAnsiTheme="minorHAnsi" w:cstheme="minorHAnsi"/>
                <w:w w:val="99"/>
              </w:rPr>
              <w:t>B</w:t>
            </w:r>
            <w:r w:rsidRPr="00F1248E">
              <w:rPr>
                <w:rFonts w:asciiTheme="minorHAnsi" w:hAnsiTheme="minorHAnsi" w:cstheme="minorHAnsi"/>
                <w:spacing w:val="-2"/>
                <w:w w:val="99"/>
              </w:rPr>
              <w:t>y</w:t>
            </w:r>
            <w:r w:rsidRPr="00F1248E">
              <w:rPr>
                <w:rFonts w:asciiTheme="minorHAnsi" w:hAnsiTheme="minorHAnsi" w:cstheme="minorHAnsi"/>
                <w:w w:val="99"/>
              </w:rPr>
              <w:t>:</w:t>
            </w:r>
          </w:p>
        </w:tc>
        <w:tc>
          <w:tcPr>
            <w:tcW w:w="3866" w:type="dxa"/>
            <w:tcBorders>
              <w:top w:val="single" w:sz="4" w:space="0" w:color="auto"/>
            </w:tcBorders>
            <w:vAlign w:val="bottom"/>
          </w:tcPr>
          <w:p w14:paraId="79C6F395" w14:textId="04D23B7D" w:rsidR="00E66F3A" w:rsidRPr="00F1248E" w:rsidRDefault="00E66F3A" w:rsidP="00E66F3A">
            <w:pPr>
              <w:spacing w:before="33" w:line="220" w:lineRule="exact"/>
              <w:rPr>
                <w:rFonts w:asciiTheme="minorHAnsi" w:hAnsiTheme="minorHAnsi" w:cstheme="minorHAnsi"/>
                <w:spacing w:val="-1"/>
                <w:position w:val="-1"/>
              </w:rPr>
            </w:pPr>
          </w:p>
        </w:tc>
        <w:tc>
          <w:tcPr>
            <w:tcW w:w="531" w:type="dxa"/>
          </w:tcPr>
          <w:p w14:paraId="1E0CE9F7" w14:textId="77777777" w:rsidR="00E66F3A" w:rsidRPr="00F1248E" w:rsidRDefault="00E66F3A" w:rsidP="00E66F3A">
            <w:pPr>
              <w:spacing w:before="33" w:line="220" w:lineRule="exact"/>
              <w:rPr>
                <w:rFonts w:asciiTheme="minorHAnsi" w:hAnsiTheme="minorHAnsi" w:cstheme="minorHAnsi"/>
                <w:spacing w:val="-1"/>
                <w:position w:val="-1"/>
              </w:rPr>
            </w:pPr>
          </w:p>
        </w:tc>
        <w:tc>
          <w:tcPr>
            <w:tcW w:w="841" w:type="dxa"/>
            <w:vAlign w:val="bottom"/>
          </w:tcPr>
          <w:p w14:paraId="607B9C87" w14:textId="77D76A10" w:rsidR="00E66F3A" w:rsidRPr="00F1248E" w:rsidRDefault="00E66F3A" w:rsidP="00E66F3A">
            <w:pPr>
              <w:spacing w:before="33" w:line="220" w:lineRule="exact"/>
              <w:rPr>
                <w:rFonts w:asciiTheme="minorHAnsi" w:hAnsiTheme="minorHAnsi" w:cstheme="minorHAnsi"/>
                <w:spacing w:val="-1"/>
                <w:position w:val="-1"/>
              </w:rPr>
            </w:pPr>
          </w:p>
        </w:tc>
        <w:tc>
          <w:tcPr>
            <w:tcW w:w="4299" w:type="dxa"/>
            <w:vAlign w:val="bottom"/>
          </w:tcPr>
          <w:p w14:paraId="0130DB90" w14:textId="77777777" w:rsidR="00E66F3A" w:rsidRPr="00F1248E" w:rsidRDefault="00E66F3A" w:rsidP="00E66F3A">
            <w:pPr>
              <w:spacing w:before="33" w:line="220" w:lineRule="exact"/>
              <w:rPr>
                <w:rFonts w:asciiTheme="minorHAnsi" w:hAnsiTheme="minorHAnsi" w:cstheme="minorHAnsi"/>
                <w:spacing w:val="-1"/>
                <w:position w:val="-1"/>
              </w:rPr>
            </w:pPr>
          </w:p>
        </w:tc>
      </w:tr>
      <w:tr w:rsidR="00E66F3A" w:rsidRPr="00F1248E" w14:paraId="570DB211" w14:textId="77777777" w:rsidTr="00CB6668">
        <w:tc>
          <w:tcPr>
            <w:tcW w:w="920" w:type="dxa"/>
            <w:vAlign w:val="bottom"/>
          </w:tcPr>
          <w:p w14:paraId="7A85F2C6" w14:textId="77777777" w:rsidR="00E66F3A" w:rsidRDefault="00E66F3A" w:rsidP="00E66F3A">
            <w:pPr>
              <w:spacing w:before="33" w:line="220" w:lineRule="exact"/>
              <w:rPr>
                <w:rFonts w:asciiTheme="minorHAnsi" w:hAnsiTheme="minorHAnsi" w:cstheme="minorHAnsi"/>
                <w:spacing w:val="4"/>
                <w:w w:val="99"/>
                <w:position w:val="-1"/>
              </w:rPr>
            </w:pPr>
          </w:p>
          <w:p w14:paraId="3958200C" w14:textId="218EB36C" w:rsidR="00E66F3A" w:rsidRPr="00F1248E" w:rsidRDefault="00E66F3A" w:rsidP="00E66F3A">
            <w:pPr>
              <w:spacing w:before="33" w:line="220" w:lineRule="exact"/>
              <w:rPr>
                <w:rFonts w:asciiTheme="minorHAnsi" w:hAnsiTheme="minorHAnsi" w:cstheme="minorHAnsi"/>
                <w:spacing w:val="-1"/>
                <w:position w:val="-1"/>
              </w:rPr>
            </w:pPr>
            <w:r>
              <w:rPr>
                <w:rFonts w:asciiTheme="minorHAnsi" w:hAnsiTheme="minorHAnsi" w:cstheme="minorHAnsi"/>
                <w:spacing w:val="4"/>
                <w:w w:val="99"/>
                <w:position w:val="-1"/>
              </w:rPr>
              <w:t>Date</w:t>
            </w:r>
            <w:r w:rsidRPr="00F1248E">
              <w:rPr>
                <w:rFonts w:asciiTheme="minorHAnsi" w:hAnsiTheme="minorHAnsi" w:cstheme="minorHAnsi"/>
                <w:w w:val="99"/>
                <w:position w:val="-1"/>
              </w:rPr>
              <w:t>:</w:t>
            </w:r>
          </w:p>
        </w:tc>
        <w:tc>
          <w:tcPr>
            <w:tcW w:w="3866" w:type="dxa"/>
            <w:tcBorders>
              <w:bottom w:val="single" w:sz="4" w:space="0" w:color="auto"/>
            </w:tcBorders>
            <w:vAlign w:val="bottom"/>
          </w:tcPr>
          <w:p w14:paraId="700C1965" w14:textId="31A8F1FC" w:rsidR="00E66F3A" w:rsidRPr="00F1248E" w:rsidRDefault="00E66F3A" w:rsidP="00E66F3A">
            <w:pPr>
              <w:spacing w:before="33" w:line="220" w:lineRule="exact"/>
              <w:rPr>
                <w:rFonts w:asciiTheme="minorHAnsi" w:hAnsiTheme="minorHAnsi" w:cstheme="minorHAnsi"/>
                <w:spacing w:val="-1"/>
                <w:position w:val="-1"/>
              </w:rPr>
            </w:pPr>
          </w:p>
        </w:tc>
        <w:tc>
          <w:tcPr>
            <w:tcW w:w="531" w:type="dxa"/>
          </w:tcPr>
          <w:p w14:paraId="57674D0B" w14:textId="77777777" w:rsidR="00E66F3A" w:rsidRPr="00F1248E" w:rsidRDefault="00E66F3A" w:rsidP="00E66F3A">
            <w:pPr>
              <w:spacing w:before="33" w:line="220" w:lineRule="exact"/>
              <w:rPr>
                <w:rFonts w:asciiTheme="minorHAnsi" w:hAnsiTheme="minorHAnsi" w:cstheme="minorHAnsi"/>
                <w:spacing w:val="-1"/>
                <w:position w:val="-1"/>
              </w:rPr>
            </w:pPr>
          </w:p>
        </w:tc>
        <w:tc>
          <w:tcPr>
            <w:tcW w:w="841" w:type="dxa"/>
            <w:vAlign w:val="bottom"/>
          </w:tcPr>
          <w:p w14:paraId="1B3723AA" w14:textId="70786FD6" w:rsidR="00E66F3A" w:rsidRPr="00F1248E" w:rsidRDefault="00E66F3A" w:rsidP="00E66F3A">
            <w:pPr>
              <w:spacing w:before="33" w:line="220" w:lineRule="exact"/>
              <w:rPr>
                <w:rFonts w:asciiTheme="minorHAnsi" w:hAnsiTheme="minorHAnsi" w:cstheme="minorHAnsi"/>
                <w:spacing w:val="-1"/>
                <w:position w:val="-1"/>
              </w:rPr>
            </w:pPr>
          </w:p>
        </w:tc>
        <w:tc>
          <w:tcPr>
            <w:tcW w:w="4299" w:type="dxa"/>
            <w:vAlign w:val="bottom"/>
          </w:tcPr>
          <w:p w14:paraId="2D6000DC" w14:textId="77777777" w:rsidR="00E66F3A" w:rsidRPr="00F1248E" w:rsidRDefault="00E66F3A" w:rsidP="00E66F3A">
            <w:pPr>
              <w:spacing w:before="33" w:line="220" w:lineRule="exact"/>
              <w:rPr>
                <w:rFonts w:asciiTheme="minorHAnsi" w:hAnsiTheme="minorHAnsi" w:cstheme="minorHAnsi"/>
                <w:spacing w:val="-1"/>
                <w:position w:val="-1"/>
              </w:rPr>
            </w:pPr>
          </w:p>
        </w:tc>
      </w:tr>
    </w:tbl>
    <w:p w14:paraId="66B14DEA" w14:textId="3C9A4A17" w:rsidR="00E676AC" w:rsidRDefault="00E676AC" w:rsidP="00824206">
      <w:pPr>
        <w:autoSpaceDE w:val="0"/>
        <w:autoSpaceDN w:val="0"/>
        <w:adjustRightInd w:val="0"/>
        <w:rPr>
          <w:rFonts w:asciiTheme="minorHAnsi" w:hAnsiTheme="minorHAnsi" w:cstheme="minorHAnsi"/>
          <w:b/>
          <w:bCs/>
          <w:sz w:val="22"/>
          <w:szCs w:val="22"/>
        </w:rPr>
      </w:pPr>
    </w:p>
    <w:p w14:paraId="06192236" w14:textId="77777777" w:rsidR="007D3968" w:rsidRPr="00566FD4" w:rsidRDefault="007D3968" w:rsidP="00824206">
      <w:pPr>
        <w:autoSpaceDE w:val="0"/>
        <w:autoSpaceDN w:val="0"/>
        <w:adjustRightInd w:val="0"/>
        <w:rPr>
          <w:rFonts w:asciiTheme="minorHAnsi" w:hAnsiTheme="minorHAnsi" w:cstheme="minorHAnsi"/>
          <w:b/>
          <w:bCs/>
          <w:sz w:val="22"/>
          <w:szCs w:val="22"/>
        </w:rPr>
      </w:pPr>
    </w:p>
    <w:p w14:paraId="64CFC1AA" w14:textId="77777777" w:rsidR="00F96ACE" w:rsidRDefault="00F96ACE" w:rsidP="00952405">
      <w:pPr>
        <w:jc w:val="center"/>
        <w:rPr>
          <w:rFonts w:asciiTheme="minorHAnsi" w:hAnsiTheme="minorHAnsi" w:cstheme="minorHAnsi"/>
          <w:b/>
        </w:rPr>
      </w:pPr>
      <w:bookmarkStart w:id="11" w:name="_Hlk9771563"/>
    </w:p>
    <w:p w14:paraId="349DB9F9" w14:textId="26B520C6" w:rsidR="002A7F9F" w:rsidRDefault="002A7F9F">
      <w:pPr>
        <w:rPr>
          <w:rFonts w:asciiTheme="minorHAnsi" w:hAnsiTheme="minorHAnsi" w:cstheme="minorHAnsi"/>
          <w:b/>
        </w:rPr>
      </w:pPr>
      <w:r>
        <w:rPr>
          <w:rFonts w:asciiTheme="minorHAnsi" w:hAnsiTheme="minorHAnsi" w:cstheme="minorHAnsi"/>
          <w:b/>
        </w:rPr>
        <w:br w:type="page"/>
      </w:r>
    </w:p>
    <w:bookmarkEnd w:id="11"/>
    <w:p w14:paraId="1EAD4401" w14:textId="78169089" w:rsidR="00CB6668" w:rsidRPr="00CB6668" w:rsidRDefault="00CB6668" w:rsidP="00CC6472">
      <w:pPr>
        <w:jc w:val="center"/>
        <w:rPr>
          <w:rFonts w:asciiTheme="minorHAnsi" w:hAnsiTheme="minorHAnsi" w:cstheme="minorHAnsi"/>
          <w:b/>
          <w:sz w:val="22"/>
          <w:szCs w:val="22"/>
        </w:rPr>
      </w:pPr>
      <w:r w:rsidRPr="00CB6668">
        <w:rPr>
          <w:rFonts w:asciiTheme="minorHAnsi" w:hAnsiTheme="minorHAnsi" w:cstheme="minorHAnsi"/>
          <w:b/>
          <w:sz w:val="22"/>
          <w:szCs w:val="22"/>
        </w:rPr>
        <w:lastRenderedPageBreak/>
        <w:t>Brackenwood Capital Management, LLC</w:t>
      </w:r>
    </w:p>
    <w:p w14:paraId="624D42B5" w14:textId="77777777" w:rsidR="00952405" w:rsidRPr="00CB6668" w:rsidRDefault="00952405" w:rsidP="00CC6472">
      <w:pPr>
        <w:jc w:val="center"/>
        <w:rPr>
          <w:rFonts w:asciiTheme="minorHAnsi" w:hAnsiTheme="minorHAnsi" w:cstheme="minorHAnsi"/>
          <w:b/>
          <w:sz w:val="22"/>
          <w:szCs w:val="22"/>
        </w:rPr>
      </w:pPr>
      <w:r w:rsidRPr="00CB6668">
        <w:rPr>
          <w:rFonts w:asciiTheme="minorHAnsi" w:hAnsiTheme="minorHAnsi" w:cstheme="minorHAnsi"/>
          <w:b/>
          <w:sz w:val="22"/>
          <w:szCs w:val="22"/>
        </w:rPr>
        <w:t>Investment Management Agreement</w:t>
      </w:r>
    </w:p>
    <w:p w14:paraId="49050A12" w14:textId="4A8CB4CB" w:rsidR="00952405" w:rsidRPr="00CB6668" w:rsidRDefault="00952405" w:rsidP="00CC6472">
      <w:pPr>
        <w:jc w:val="center"/>
        <w:rPr>
          <w:rFonts w:asciiTheme="minorHAnsi" w:hAnsiTheme="minorHAnsi" w:cstheme="minorHAnsi"/>
          <w:b/>
          <w:sz w:val="22"/>
          <w:szCs w:val="22"/>
        </w:rPr>
      </w:pPr>
      <w:r w:rsidRPr="00CB6668">
        <w:rPr>
          <w:rFonts w:asciiTheme="minorHAnsi" w:hAnsiTheme="minorHAnsi" w:cstheme="minorHAnsi"/>
          <w:b/>
          <w:sz w:val="22"/>
          <w:szCs w:val="22"/>
        </w:rPr>
        <w:t xml:space="preserve">APPENDIX </w:t>
      </w:r>
      <w:r w:rsidR="00655920" w:rsidRPr="00CB6668">
        <w:rPr>
          <w:rFonts w:asciiTheme="minorHAnsi" w:hAnsiTheme="minorHAnsi" w:cstheme="minorHAnsi"/>
          <w:b/>
          <w:sz w:val="22"/>
          <w:szCs w:val="22"/>
        </w:rPr>
        <w:t>A</w:t>
      </w:r>
    </w:p>
    <w:p w14:paraId="61603917" w14:textId="1F908641" w:rsidR="00952405" w:rsidRPr="00CB6668" w:rsidRDefault="00952405" w:rsidP="00952405">
      <w:pPr>
        <w:jc w:val="center"/>
        <w:rPr>
          <w:rFonts w:asciiTheme="minorHAnsi" w:hAnsiTheme="minorHAnsi" w:cstheme="minorHAnsi"/>
          <w:b/>
          <w:sz w:val="22"/>
          <w:szCs w:val="22"/>
        </w:rPr>
      </w:pPr>
      <w:r w:rsidRPr="00CB6668">
        <w:rPr>
          <w:rFonts w:asciiTheme="minorHAnsi" w:hAnsiTheme="minorHAnsi" w:cstheme="minorHAnsi"/>
          <w:b/>
          <w:sz w:val="22"/>
          <w:szCs w:val="22"/>
        </w:rPr>
        <w:t>Accounts</w:t>
      </w:r>
    </w:p>
    <w:p w14:paraId="067B30A0" w14:textId="77777777" w:rsidR="00952405" w:rsidRPr="00952405" w:rsidRDefault="00952405" w:rsidP="00952405">
      <w:pPr>
        <w:jc w:val="center"/>
        <w:rPr>
          <w:rFonts w:asciiTheme="minorHAnsi" w:hAnsiTheme="minorHAnsi" w:cstheme="minorHAnsi"/>
          <w:b/>
          <w:sz w:val="22"/>
          <w:szCs w:val="22"/>
        </w:rPr>
      </w:pPr>
    </w:p>
    <w:tbl>
      <w:tblPr>
        <w:tblStyle w:val="TableGrid"/>
        <w:tblpPr w:leftFromText="180" w:rightFromText="180" w:vertAnchor="text" w:horzAnchor="margin" w:tblpY="79"/>
        <w:tblOverlap w:val="never"/>
        <w:tblW w:w="9871" w:type="dxa"/>
        <w:tblCellMar>
          <w:left w:w="115" w:type="dxa"/>
          <w:right w:w="115" w:type="dxa"/>
        </w:tblCellMar>
        <w:tblLook w:val="04A0" w:firstRow="1" w:lastRow="0" w:firstColumn="1" w:lastColumn="0" w:noHBand="0" w:noVBand="1"/>
      </w:tblPr>
      <w:tblGrid>
        <w:gridCol w:w="2958"/>
        <w:gridCol w:w="4177"/>
        <w:gridCol w:w="2736"/>
      </w:tblGrid>
      <w:tr w:rsidR="00392E87" w14:paraId="126310E3" w14:textId="77777777" w:rsidTr="00392E87">
        <w:trPr>
          <w:trHeight w:val="572"/>
        </w:trPr>
        <w:tc>
          <w:tcPr>
            <w:tcW w:w="0" w:type="auto"/>
          </w:tcPr>
          <w:p w14:paraId="404BF2EC" w14:textId="77777777" w:rsidR="00392E87" w:rsidRDefault="00392E87" w:rsidP="00392E87">
            <w:pPr>
              <w:pStyle w:val="Heading3"/>
              <w:jc w:val="center"/>
              <w:rPr>
                <w:rFonts w:asciiTheme="minorHAnsi" w:hAnsiTheme="minorHAnsi" w:cstheme="minorHAnsi"/>
                <w:sz w:val="22"/>
                <w:szCs w:val="22"/>
              </w:rPr>
            </w:pPr>
            <w:r>
              <w:rPr>
                <w:rFonts w:asciiTheme="minorHAnsi" w:hAnsiTheme="minorHAnsi" w:cstheme="minorHAnsi"/>
                <w:sz w:val="22"/>
                <w:szCs w:val="22"/>
              </w:rPr>
              <w:t>Qualified Custodian</w:t>
            </w:r>
          </w:p>
        </w:tc>
        <w:tc>
          <w:tcPr>
            <w:tcW w:w="4177" w:type="dxa"/>
          </w:tcPr>
          <w:p w14:paraId="3CB31E6D" w14:textId="77777777" w:rsidR="00392E87" w:rsidRDefault="00392E87" w:rsidP="00392E87">
            <w:pPr>
              <w:pStyle w:val="Heading3"/>
              <w:jc w:val="center"/>
              <w:rPr>
                <w:rFonts w:asciiTheme="minorHAnsi" w:hAnsiTheme="minorHAnsi" w:cstheme="minorHAnsi"/>
                <w:sz w:val="22"/>
                <w:szCs w:val="22"/>
              </w:rPr>
            </w:pPr>
            <w:r>
              <w:rPr>
                <w:rFonts w:asciiTheme="minorHAnsi" w:hAnsiTheme="minorHAnsi" w:cstheme="minorHAnsi"/>
                <w:sz w:val="22"/>
                <w:szCs w:val="22"/>
              </w:rPr>
              <w:t>Account Registration</w:t>
            </w:r>
          </w:p>
        </w:tc>
        <w:tc>
          <w:tcPr>
            <w:tcW w:w="2736" w:type="dxa"/>
          </w:tcPr>
          <w:p w14:paraId="3EA31B82" w14:textId="77777777" w:rsidR="00392E87" w:rsidRDefault="00392E87" w:rsidP="00392E87">
            <w:pPr>
              <w:pStyle w:val="Heading3"/>
              <w:jc w:val="center"/>
              <w:rPr>
                <w:rFonts w:asciiTheme="minorHAnsi" w:hAnsiTheme="minorHAnsi" w:cstheme="minorHAnsi"/>
                <w:sz w:val="22"/>
                <w:szCs w:val="22"/>
              </w:rPr>
            </w:pPr>
            <w:r>
              <w:rPr>
                <w:rFonts w:asciiTheme="minorHAnsi" w:hAnsiTheme="minorHAnsi" w:cstheme="minorHAnsi"/>
                <w:sz w:val="22"/>
                <w:szCs w:val="22"/>
              </w:rPr>
              <w:t>Last 4 Digits of Acct # or TBD</w:t>
            </w:r>
          </w:p>
        </w:tc>
      </w:tr>
      <w:tr w:rsidR="00392E87" w14:paraId="08931910" w14:textId="77777777" w:rsidTr="00392E87">
        <w:trPr>
          <w:cantSplit/>
          <w:trHeight w:val="406"/>
        </w:trPr>
        <w:tc>
          <w:tcPr>
            <w:tcW w:w="0" w:type="auto"/>
          </w:tcPr>
          <w:p w14:paraId="7D8B92F4" w14:textId="77777777" w:rsidR="00392E87" w:rsidRDefault="00392E87" w:rsidP="00392E87">
            <w:pPr>
              <w:pStyle w:val="Heading3"/>
              <w:rPr>
                <w:rFonts w:asciiTheme="minorHAnsi" w:hAnsiTheme="minorHAnsi" w:cstheme="minorHAnsi"/>
                <w:sz w:val="22"/>
                <w:szCs w:val="22"/>
              </w:rPr>
            </w:pPr>
            <w:r>
              <w:rPr>
                <w:rFonts w:asciiTheme="minorHAnsi" w:hAnsiTheme="minorHAnsi" w:cstheme="minorHAnsi"/>
                <w:sz w:val="22"/>
                <w:szCs w:val="22"/>
              </w:rPr>
              <w:t xml:space="preserve"> </w:t>
            </w:r>
          </w:p>
        </w:tc>
        <w:tc>
          <w:tcPr>
            <w:tcW w:w="4177" w:type="dxa"/>
          </w:tcPr>
          <w:p w14:paraId="6E918736" w14:textId="77777777" w:rsidR="00392E87" w:rsidRDefault="00392E87" w:rsidP="00392E87">
            <w:pPr>
              <w:pStyle w:val="Heading3"/>
              <w:rPr>
                <w:rFonts w:asciiTheme="minorHAnsi" w:hAnsiTheme="minorHAnsi" w:cstheme="minorHAnsi"/>
                <w:sz w:val="22"/>
                <w:szCs w:val="22"/>
              </w:rPr>
            </w:pPr>
          </w:p>
        </w:tc>
        <w:tc>
          <w:tcPr>
            <w:tcW w:w="2736" w:type="dxa"/>
          </w:tcPr>
          <w:p w14:paraId="5FFD0419" w14:textId="77777777" w:rsidR="00392E87" w:rsidRDefault="00392E87" w:rsidP="00392E87">
            <w:pPr>
              <w:pStyle w:val="Heading3"/>
              <w:rPr>
                <w:rFonts w:asciiTheme="minorHAnsi" w:hAnsiTheme="minorHAnsi" w:cstheme="minorHAnsi"/>
                <w:sz w:val="22"/>
                <w:szCs w:val="22"/>
              </w:rPr>
            </w:pPr>
          </w:p>
        </w:tc>
      </w:tr>
      <w:tr w:rsidR="00392E87" w14:paraId="2FDD1926" w14:textId="77777777" w:rsidTr="00392E87">
        <w:trPr>
          <w:trHeight w:val="572"/>
        </w:trPr>
        <w:tc>
          <w:tcPr>
            <w:tcW w:w="0" w:type="auto"/>
          </w:tcPr>
          <w:p w14:paraId="0E353675" w14:textId="77777777" w:rsidR="00392E87" w:rsidRDefault="00392E87" w:rsidP="00392E87">
            <w:pPr>
              <w:pStyle w:val="Heading3"/>
              <w:rPr>
                <w:rFonts w:asciiTheme="minorHAnsi" w:hAnsiTheme="minorHAnsi" w:cstheme="minorHAnsi"/>
                <w:sz w:val="22"/>
                <w:szCs w:val="22"/>
              </w:rPr>
            </w:pPr>
          </w:p>
        </w:tc>
        <w:tc>
          <w:tcPr>
            <w:tcW w:w="4177" w:type="dxa"/>
          </w:tcPr>
          <w:p w14:paraId="2A76F076" w14:textId="77777777" w:rsidR="00392E87" w:rsidRDefault="00392E87" w:rsidP="00392E87">
            <w:pPr>
              <w:pStyle w:val="Heading3"/>
              <w:rPr>
                <w:rFonts w:asciiTheme="minorHAnsi" w:hAnsiTheme="minorHAnsi" w:cstheme="minorHAnsi"/>
                <w:sz w:val="22"/>
                <w:szCs w:val="22"/>
              </w:rPr>
            </w:pPr>
          </w:p>
        </w:tc>
        <w:tc>
          <w:tcPr>
            <w:tcW w:w="2736" w:type="dxa"/>
          </w:tcPr>
          <w:p w14:paraId="2FF39D0F" w14:textId="77777777" w:rsidR="00392E87" w:rsidRDefault="00392E87" w:rsidP="00392E87">
            <w:pPr>
              <w:pStyle w:val="Heading3"/>
              <w:jc w:val="center"/>
              <w:rPr>
                <w:rFonts w:asciiTheme="minorHAnsi" w:hAnsiTheme="minorHAnsi" w:cstheme="minorHAnsi"/>
                <w:sz w:val="22"/>
                <w:szCs w:val="22"/>
              </w:rPr>
            </w:pPr>
          </w:p>
        </w:tc>
      </w:tr>
      <w:tr w:rsidR="00392E87" w14:paraId="62427018" w14:textId="77777777" w:rsidTr="00392E87">
        <w:trPr>
          <w:trHeight w:val="572"/>
        </w:trPr>
        <w:tc>
          <w:tcPr>
            <w:tcW w:w="0" w:type="auto"/>
          </w:tcPr>
          <w:p w14:paraId="501A9255" w14:textId="77777777" w:rsidR="00392E87" w:rsidRDefault="00392E87" w:rsidP="00392E87">
            <w:pPr>
              <w:pStyle w:val="Heading3"/>
              <w:rPr>
                <w:rFonts w:asciiTheme="minorHAnsi" w:hAnsiTheme="minorHAnsi" w:cstheme="minorHAnsi"/>
                <w:sz w:val="22"/>
                <w:szCs w:val="22"/>
              </w:rPr>
            </w:pPr>
          </w:p>
        </w:tc>
        <w:tc>
          <w:tcPr>
            <w:tcW w:w="4177" w:type="dxa"/>
          </w:tcPr>
          <w:p w14:paraId="266CA451" w14:textId="77777777" w:rsidR="00392E87" w:rsidRDefault="00392E87" w:rsidP="00392E87">
            <w:pPr>
              <w:pStyle w:val="Heading3"/>
              <w:rPr>
                <w:rFonts w:asciiTheme="minorHAnsi" w:hAnsiTheme="minorHAnsi" w:cstheme="minorHAnsi"/>
                <w:sz w:val="22"/>
                <w:szCs w:val="22"/>
              </w:rPr>
            </w:pPr>
          </w:p>
        </w:tc>
        <w:tc>
          <w:tcPr>
            <w:tcW w:w="2736" w:type="dxa"/>
          </w:tcPr>
          <w:p w14:paraId="30E87E4F" w14:textId="77777777" w:rsidR="00392E87" w:rsidRDefault="00392E87" w:rsidP="00392E87">
            <w:pPr>
              <w:pStyle w:val="Heading3"/>
              <w:jc w:val="center"/>
              <w:rPr>
                <w:rFonts w:asciiTheme="minorHAnsi" w:hAnsiTheme="minorHAnsi" w:cstheme="minorHAnsi"/>
                <w:sz w:val="22"/>
                <w:szCs w:val="22"/>
              </w:rPr>
            </w:pPr>
          </w:p>
        </w:tc>
      </w:tr>
      <w:tr w:rsidR="00392E87" w14:paraId="628041A0" w14:textId="77777777" w:rsidTr="00392E87">
        <w:trPr>
          <w:trHeight w:val="562"/>
        </w:trPr>
        <w:tc>
          <w:tcPr>
            <w:tcW w:w="0" w:type="auto"/>
          </w:tcPr>
          <w:p w14:paraId="29D328EE" w14:textId="77777777" w:rsidR="00392E87" w:rsidRDefault="00392E87" w:rsidP="00392E87">
            <w:pPr>
              <w:pStyle w:val="Heading3"/>
              <w:rPr>
                <w:rFonts w:asciiTheme="minorHAnsi" w:hAnsiTheme="minorHAnsi" w:cstheme="minorHAnsi"/>
                <w:sz w:val="22"/>
                <w:szCs w:val="22"/>
              </w:rPr>
            </w:pPr>
          </w:p>
        </w:tc>
        <w:tc>
          <w:tcPr>
            <w:tcW w:w="4177" w:type="dxa"/>
          </w:tcPr>
          <w:p w14:paraId="24D5EEA1" w14:textId="77777777" w:rsidR="00392E87" w:rsidRDefault="00392E87" w:rsidP="00392E87">
            <w:pPr>
              <w:pStyle w:val="Heading3"/>
              <w:rPr>
                <w:rFonts w:asciiTheme="minorHAnsi" w:hAnsiTheme="minorHAnsi" w:cstheme="minorHAnsi"/>
                <w:sz w:val="22"/>
                <w:szCs w:val="22"/>
              </w:rPr>
            </w:pPr>
          </w:p>
        </w:tc>
        <w:tc>
          <w:tcPr>
            <w:tcW w:w="2736" w:type="dxa"/>
          </w:tcPr>
          <w:p w14:paraId="3E306ADC" w14:textId="77777777" w:rsidR="00392E87" w:rsidRDefault="00392E87" w:rsidP="00392E87">
            <w:pPr>
              <w:pStyle w:val="Heading3"/>
              <w:jc w:val="center"/>
              <w:rPr>
                <w:rFonts w:asciiTheme="minorHAnsi" w:hAnsiTheme="minorHAnsi" w:cstheme="minorHAnsi"/>
                <w:sz w:val="22"/>
                <w:szCs w:val="22"/>
              </w:rPr>
            </w:pPr>
          </w:p>
        </w:tc>
      </w:tr>
    </w:tbl>
    <w:p w14:paraId="431B8A95" w14:textId="77777777" w:rsidR="00392E87" w:rsidRDefault="00392E87" w:rsidP="00824206">
      <w:pPr>
        <w:pStyle w:val="Heading3"/>
        <w:rPr>
          <w:rFonts w:asciiTheme="minorHAnsi" w:hAnsiTheme="minorHAnsi" w:cstheme="minorHAnsi"/>
          <w:b w:val="0"/>
          <w:sz w:val="22"/>
          <w:szCs w:val="22"/>
        </w:rPr>
      </w:pPr>
    </w:p>
    <w:p w14:paraId="12A04D0C" w14:textId="77777777" w:rsidR="00392E87" w:rsidRDefault="00392E87" w:rsidP="00824206">
      <w:pPr>
        <w:pStyle w:val="Heading3"/>
        <w:rPr>
          <w:rFonts w:asciiTheme="minorHAnsi" w:hAnsiTheme="minorHAnsi" w:cstheme="minorHAnsi"/>
          <w:b w:val="0"/>
          <w:sz w:val="22"/>
          <w:szCs w:val="22"/>
        </w:rPr>
      </w:pPr>
    </w:p>
    <w:p w14:paraId="2AB893D0" w14:textId="77777777" w:rsidR="00392E87" w:rsidRDefault="00392E87" w:rsidP="00824206">
      <w:pPr>
        <w:pStyle w:val="Heading3"/>
        <w:rPr>
          <w:rFonts w:asciiTheme="minorHAnsi" w:hAnsiTheme="minorHAnsi" w:cstheme="minorHAnsi"/>
          <w:b w:val="0"/>
          <w:sz w:val="22"/>
          <w:szCs w:val="22"/>
        </w:rPr>
      </w:pPr>
    </w:p>
    <w:p w14:paraId="060B4CDC" w14:textId="77777777" w:rsidR="00392E87" w:rsidRDefault="00392E87" w:rsidP="00824206">
      <w:pPr>
        <w:pStyle w:val="Heading3"/>
        <w:rPr>
          <w:rFonts w:asciiTheme="minorHAnsi" w:hAnsiTheme="minorHAnsi" w:cstheme="minorHAnsi"/>
          <w:b w:val="0"/>
          <w:sz w:val="22"/>
          <w:szCs w:val="22"/>
        </w:rPr>
      </w:pPr>
    </w:p>
    <w:p w14:paraId="7A905388" w14:textId="77777777" w:rsidR="00392E87" w:rsidRDefault="00392E87" w:rsidP="00824206">
      <w:pPr>
        <w:pStyle w:val="Heading3"/>
        <w:rPr>
          <w:rFonts w:asciiTheme="minorHAnsi" w:hAnsiTheme="minorHAnsi" w:cstheme="minorHAnsi"/>
          <w:b w:val="0"/>
          <w:sz w:val="22"/>
          <w:szCs w:val="22"/>
        </w:rPr>
      </w:pPr>
    </w:p>
    <w:p w14:paraId="0DE190C7" w14:textId="77777777" w:rsidR="00392E87" w:rsidRDefault="00392E87" w:rsidP="00824206">
      <w:pPr>
        <w:pStyle w:val="Heading3"/>
        <w:rPr>
          <w:rFonts w:asciiTheme="minorHAnsi" w:hAnsiTheme="minorHAnsi" w:cstheme="minorHAnsi"/>
          <w:b w:val="0"/>
          <w:sz w:val="22"/>
          <w:szCs w:val="22"/>
        </w:rPr>
      </w:pPr>
    </w:p>
    <w:p w14:paraId="6D6290CE" w14:textId="77777777" w:rsidR="00392E87" w:rsidRDefault="00392E87" w:rsidP="00824206">
      <w:pPr>
        <w:pStyle w:val="Heading3"/>
        <w:rPr>
          <w:rFonts w:asciiTheme="minorHAnsi" w:hAnsiTheme="minorHAnsi" w:cstheme="minorHAnsi"/>
          <w:b w:val="0"/>
          <w:sz w:val="22"/>
          <w:szCs w:val="22"/>
        </w:rPr>
      </w:pPr>
    </w:p>
    <w:p w14:paraId="21FE5467" w14:textId="70012125" w:rsidR="00B52523" w:rsidRPr="00254F01" w:rsidRDefault="00392E87" w:rsidP="00B52523">
      <w:pPr>
        <w:autoSpaceDE w:val="0"/>
        <w:autoSpaceDN w:val="0"/>
        <w:adjustRightInd w:val="0"/>
        <w:jc w:val="both"/>
        <w:rPr>
          <w:rFonts w:asciiTheme="minorHAnsi" w:hAnsiTheme="minorHAnsi" w:cstheme="minorHAnsi"/>
          <w:color w:val="231F20"/>
          <w:sz w:val="22"/>
          <w:szCs w:val="22"/>
        </w:rPr>
      </w:pPr>
      <w:r w:rsidRPr="00824206">
        <w:rPr>
          <w:rFonts w:asciiTheme="minorHAnsi" w:hAnsiTheme="minorHAnsi" w:cstheme="minorHAnsi"/>
          <w:sz w:val="22"/>
          <w:szCs w:val="22"/>
        </w:rPr>
        <w:t>Advisor’s default billing practice is to bill pro-rata from each Account under management. Client may instead specify a single</w:t>
      </w:r>
      <w:r>
        <w:rPr>
          <w:rFonts w:asciiTheme="minorHAnsi" w:hAnsiTheme="minorHAnsi" w:cstheme="minorHAnsi"/>
          <w:sz w:val="22"/>
          <w:szCs w:val="22"/>
        </w:rPr>
        <w:t>,</w:t>
      </w:r>
      <w:r w:rsidRPr="00824206">
        <w:rPr>
          <w:rFonts w:asciiTheme="minorHAnsi" w:hAnsiTheme="minorHAnsi" w:cstheme="minorHAnsi"/>
          <w:sz w:val="22"/>
          <w:szCs w:val="22"/>
        </w:rPr>
        <w:t xml:space="preserve"> </w:t>
      </w:r>
      <w:r>
        <w:rPr>
          <w:rFonts w:asciiTheme="minorHAnsi" w:hAnsiTheme="minorHAnsi" w:cstheme="minorHAnsi"/>
          <w:sz w:val="22"/>
          <w:szCs w:val="22"/>
        </w:rPr>
        <w:t xml:space="preserve">non-qualified </w:t>
      </w:r>
      <w:r w:rsidRPr="00824206">
        <w:rPr>
          <w:rFonts w:asciiTheme="minorHAnsi" w:hAnsiTheme="minorHAnsi" w:cstheme="minorHAnsi"/>
          <w:sz w:val="22"/>
          <w:szCs w:val="22"/>
        </w:rPr>
        <w:t>Account from which all fees due will be deducted</w:t>
      </w:r>
      <w:r>
        <w:rPr>
          <w:rFonts w:asciiTheme="minorHAnsi" w:hAnsiTheme="minorHAnsi" w:cstheme="minorHAnsi"/>
          <w:sz w:val="22"/>
          <w:szCs w:val="22"/>
        </w:rPr>
        <w:t xml:space="preserve">. </w:t>
      </w:r>
      <w:r w:rsidR="00B52523">
        <w:rPr>
          <w:rFonts w:asciiTheme="minorHAnsi" w:hAnsiTheme="minorHAnsi" w:cstheme="minorHAnsi"/>
          <w:color w:val="231F20"/>
          <w:sz w:val="22"/>
          <w:szCs w:val="22"/>
        </w:rPr>
        <w:t>Advisor will</w:t>
      </w:r>
      <w:r w:rsidR="00B52523" w:rsidRPr="00254F01">
        <w:rPr>
          <w:rFonts w:asciiTheme="minorHAnsi" w:hAnsiTheme="minorHAnsi" w:cstheme="minorHAnsi"/>
          <w:color w:val="231F20"/>
          <w:sz w:val="22"/>
          <w:szCs w:val="22"/>
        </w:rPr>
        <w:t xml:space="preserve"> combine multiple household accounts to </w:t>
      </w:r>
      <w:r w:rsidR="00B52523">
        <w:rPr>
          <w:rFonts w:asciiTheme="minorHAnsi" w:hAnsiTheme="minorHAnsi" w:cstheme="minorHAnsi"/>
          <w:color w:val="231F20"/>
          <w:sz w:val="22"/>
          <w:szCs w:val="22"/>
        </w:rPr>
        <w:t>permit</w:t>
      </w:r>
      <w:r w:rsidR="00B52523" w:rsidRPr="00254F01">
        <w:rPr>
          <w:rFonts w:asciiTheme="minorHAnsi" w:hAnsiTheme="minorHAnsi" w:cstheme="minorHAnsi"/>
          <w:color w:val="231F20"/>
          <w:sz w:val="22"/>
          <w:szCs w:val="22"/>
        </w:rPr>
        <w:t xml:space="preserve"> a lower fee</w:t>
      </w:r>
      <w:r w:rsidR="00B52523">
        <w:rPr>
          <w:rFonts w:asciiTheme="minorHAnsi" w:hAnsiTheme="minorHAnsi" w:cstheme="minorHAnsi"/>
          <w:color w:val="231F20"/>
          <w:sz w:val="22"/>
          <w:szCs w:val="22"/>
        </w:rPr>
        <w:t xml:space="preserve"> than might be available for an individual account</w:t>
      </w:r>
      <w:r w:rsidR="00B52523" w:rsidRPr="00254F01">
        <w:rPr>
          <w:rFonts w:asciiTheme="minorHAnsi" w:hAnsiTheme="minorHAnsi" w:cstheme="minorHAnsi"/>
          <w:color w:val="231F20"/>
          <w:sz w:val="22"/>
          <w:szCs w:val="22"/>
        </w:rPr>
        <w:t xml:space="preserve">. </w:t>
      </w:r>
    </w:p>
    <w:p w14:paraId="79B21B31" w14:textId="77777777" w:rsidR="00392E87" w:rsidRDefault="00392E87" w:rsidP="00392E87"/>
    <w:p w14:paraId="26A31EF9" w14:textId="77777777" w:rsidR="00392E87" w:rsidRDefault="00392E87" w:rsidP="00392E87"/>
    <w:p w14:paraId="5AE80608" w14:textId="77777777" w:rsidR="00392E87" w:rsidRDefault="00392E87" w:rsidP="00392E87"/>
    <w:p w14:paraId="123C3701" w14:textId="77777777" w:rsidR="00392E87" w:rsidRPr="00392E87" w:rsidRDefault="00392E87" w:rsidP="00392E87"/>
    <w:p w14:paraId="7551812A" w14:textId="77777777" w:rsidR="00E95AA1" w:rsidRDefault="00E95AA1" w:rsidP="00824206">
      <w:pPr>
        <w:pStyle w:val="Heading3"/>
        <w:rPr>
          <w:rFonts w:asciiTheme="minorHAnsi" w:hAnsiTheme="minorHAnsi" w:cstheme="minorHAnsi"/>
          <w:b w:val="0"/>
          <w:sz w:val="22"/>
          <w:szCs w:val="22"/>
        </w:rPr>
      </w:pPr>
    </w:p>
    <w:p w14:paraId="52D52EFA" w14:textId="77777777" w:rsidR="00E95AA1" w:rsidRDefault="00E95AA1" w:rsidP="00824206">
      <w:pPr>
        <w:pStyle w:val="Heading3"/>
        <w:rPr>
          <w:rFonts w:asciiTheme="minorHAnsi" w:hAnsiTheme="minorHAnsi" w:cstheme="minorHAnsi"/>
          <w:b w:val="0"/>
          <w:sz w:val="22"/>
          <w:szCs w:val="22"/>
        </w:rPr>
      </w:pPr>
    </w:p>
    <w:p w14:paraId="57781D49" w14:textId="77777777" w:rsidR="00E95AA1" w:rsidRDefault="00E95AA1" w:rsidP="00824206">
      <w:pPr>
        <w:pStyle w:val="Heading3"/>
        <w:rPr>
          <w:rFonts w:asciiTheme="minorHAnsi" w:hAnsiTheme="minorHAnsi" w:cstheme="minorHAnsi"/>
          <w:b w:val="0"/>
          <w:sz w:val="22"/>
          <w:szCs w:val="22"/>
        </w:rPr>
      </w:pPr>
    </w:p>
    <w:p w14:paraId="36086C03" w14:textId="77777777" w:rsidR="00E95AA1" w:rsidRDefault="00E95AA1" w:rsidP="00824206">
      <w:pPr>
        <w:pStyle w:val="Heading3"/>
        <w:rPr>
          <w:rFonts w:asciiTheme="minorHAnsi" w:hAnsiTheme="minorHAnsi" w:cstheme="minorHAnsi"/>
          <w:b w:val="0"/>
          <w:sz w:val="22"/>
          <w:szCs w:val="22"/>
        </w:rPr>
      </w:pPr>
    </w:p>
    <w:p w14:paraId="7C24778B" w14:textId="77777777" w:rsidR="00E95AA1" w:rsidRDefault="00E95AA1" w:rsidP="00824206">
      <w:pPr>
        <w:pStyle w:val="Heading3"/>
        <w:rPr>
          <w:rFonts w:asciiTheme="minorHAnsi" w:hAnsiTheme="minorHAnsi" w:cstheme="minorHAnsi"/>
          <w:b w:val="0"/>
          <w:sz w:val="22"/>
          <w:szCs w:val="22"/>
        </w:rPr>
      </w:pPr>
    </w:p>
    <w:p w14:paraId="1E0B0224" w14:textId="77777777" w:rsidR="00E95AA1" w:rsidRDefault="00E95AA1" w:rsidP="00824206">
      <w:pPr>
        <w:pStyle w:val="Heading3"/>
        <w:rPr>
          <w:rFonts w:asciiTheme="minorHAnsi" w:hAnsiTheme="minorHAnsi" w:cstheme="minorHAnsi"/>
          <w:b w:val="0"/>
          <w:sz w:val="22"/>
          <w:szCs w:val="22"/>
        </w:rPr>
      </w:pPr>
    </w:p>
    <w:p w14:paraId="275DCF1C" w14:textId="77777777" w:rsidR="00E95AA1" w:rsidRDefault="00E95AA1" w:rsidP="00824206">
      <w:pPr>
        <w:pStyle w:val="Heading3"/>
        <w:rPr>
          <w:rFonts w:asciiTheme="minorHAnsi" w:hAnsiTheme="minorHAnsi" w:cstheme="minorHAnsi"/>
          <w:b w:val="0"/>
          <w:sz w:val="22"/>
          <w:szCs w:val="22"/>
        </w:rPr>
      </w:pPr>
    </w:p>
    <w:p w14:paraId="6D03644A" w14:textId="77A06F11" w:rsidR="003F79ED" w:rsidRDefault="003F79ED" w:rsidP="00824206">
      <w:pPr>
        <w:pStyle w:val="Heading3"/>
        <w:rPr>
          <w:rFonts w:asciiTheme="minorHAnsi" w:hAnsiTheme="minorHAnsi" w:cstheme="minorHAnsi"/>
          <w:sz w:val="22"/>
          <w:szCs w:val="22"/>
        </w:rPr>
      </w:pPr>
    </w:p>
    <w:p w14:paraId="591805C2" w14:textId="130B71B7" w:rsidR="00D454E9" w:rsidRPr="00566FD4" w:rsidRDefault="00D454E9" w:rsidP="00824206">
      <w:pPr>
        <w:pStyle w:val="Heading3"/>
        <w:spacing w:before="0"/>
        <w:ind w:right="-1800"/>
        <w:jc w:val="center"/>
        <w:rPr>
          <w:rFonts w:asciiTheme="minorHAnsi" w:hAnsiTheme="minorHAnsi" w:cstheme="minorHAnsi"/>
          <w:sz w:val="22"/>
          <w:szCs w:val="22"/>
        </w:rPr>
      </w:pPr>
    </w:p>
    <w:p w14:paraId="1FD6DC59" w14:textId="4F82FE26" w:rsidR="00D454E9" w:rsidRPr="00566FD4" w:rsidRDefault="00D454E9" w:rsidP="00824206">
      <w:pPr>
        <w:rPr>
          <w:rFonts w:asciiTheme="minorHAnsi" w:hAnsiTheme="minorHAnsi" w:cstheme="minorHAnsi"/>
          <w:bCs/>
          <w:sz w:val="22"/>
          <w:szCs w:val="22"/>
        </w:rPr>
      </w:pPr>
    </w:p>
    <w:p w14:paraId="10CFF3F0" w14:textId="77777777" w:rsidR="00D454E9" w:rsidRPr="00566FD4" w:rsidRDefault="00D454E9" w:rsidP="00824206">
      <w:pPr>
        <w:rPr>
          <w:rFonts w:asciiTheme="minorHAnsi" w:hAnsiTheme="minorHAnsi" w:cstheme="minorHAnsi"/>
          <w:sz w:val="22"/>
          <w:szCs w:val="22"/>
        </w:rPr>
      </w:pPr>
    </w:p>
    <w:p w14:paraId="64C4B337" w14:textId="77777777" w:rsidR="000C3570" w:rsidRDefault="000C3570">
      <w:pPr>
        <w:rPr>
          <w:rFonts w:asciiTheme="minorHAnsi" w:hAnsiTheme="minorHAnsi" w:cstheme="minorHAnsi"/>
          <w:b/>
          <w:sz w:val="22"/>
          <w:szCs w:val="22"/>
        </w:rPr>
      </w:pPr>
      <w:r>
        <w:rPr>
          <w:rFonts w:asciiTheme="minorHAnsi" w:hAnsiTheme="minorHAnsi" w:cstheme="minorHAnsi"/>
          <w:b/>
          <w:sz w:val="22"/>
          <w:szCs w:val="22"/>
        </w:rPr>
        <w:br w:type="page"/>
      </w:r>
    </w:p>
    <w:p w14:paraId="4EEB1D32" w14:textId="2CCBF323" w:rsidR="00CB6668" w:rsidRPr="00CB6668" w:rsidRDefault="00CB6668" w:rsidP="00390B8F">
      <w:pPr>
        <w:jc w:val="center"/>
        <w:rPr>
          <w:rFonts w:asciiTheme="minorHAnsi" w:hAnsiTheme="minorHAnsi" w:cstheme="minorHAnsi"/>
          <w:b/>
          <w:sz w:val="22"/>
          <w:szCs w:val="22"/>
        </w:rPr>
      </w:pPr>
      <w:r w:rsidRPr="00CB6668">
        <w:rPr>
          <w:rFonts w:asciiTheme="minorHAnsi" w:hAnsiTheme="minorHAnsi" w:cstheme="minorHAnsi"/>
          <w:b/>
          <w:sz w:val="22"/>
          <w:szCs w:val="22"/>
        </w:rPr>
        <w:lastRenderedPageBreak/>
        <w:t>Brackwood Capital Management, LLC</w:t>
      </w:r>
    </w:p>
    <w:p w14:paraId="4C31603B" w14:textId="6E585CC0" w:rsidR="000C3570" w:rsidRPr="00CB6668" w:rsidRDefault="000C3570" w:rsidP="00390B8F">
      <w:pPr>
        <w:jc w:val="center"/>
        <w:rPr>
          <w:rFonts w:asciiTheme="minorHAnsi" w:hAnsiTheme="minorHAnsi" w:cstheme="minorHAnsi"/>
          <w:b/>
          <w:sz w:val="22"/>
          <w:szCs w:val="22"/>
        </w:rPr>
      </w:pPr>
      <w:r w:rsidRPr="00CB6668">
        <w:rPr>
          <w:rFonts w:asciiTheme="minorHAnsi" w:hAnsiTheme="minorHAnsi" w:cstheme="minorHAnsi"/>
          <w:b/>
          <w:sz w:val="22"/>
          <w:szCs w:val="22"/>
        </w:rPr>
        <w:t>Investment Management Agreement</w:t>
      </w:r>
    </w:p>
    <w:p w14:paraId="3D270823" w14:textId="3AAA9710" w:rsidR="00D454E9" w:rsidRPr="00CB6668" w:rsidRDefault="00952405" w:rsidP="000C3570">
      <w:pPr>
        <w:jc w:val="center"/>
        <w:rPr>
          <w:rFonts w:asciiTheme="minorHAnsi" w:hAnsiTheme="minorHAnsi" w:cstheme="minorHAnsi"/>
          <w:b/>
          <w:sz w:val="22"/>
          <w:szCs w:val="22"/>
        </w:rPr>
      </w:pPr>
      <w:r w:rsidRPr="00CB6668">
        <w:rPr>
          <w:rFonts w:asciiTheme="minorHAnsi" w:hAnsiTheme="minorHAnsi" w:cstheme="minorHAnsi"/>
          <w:b/>
          <w:sz w:val="22"/>
          <w:szCs w:val="22"/>
        </w:rPr>
        <w:t xml:space="preserve">APPENDIX </w:t>
      </w:r>
      <w:r w:rsidR="00655920" w:rsidRPr="00CB6668">
        <w:rPr>
          <w:rFonts w:asciiTheme="minorHAnsi" w:hAnsiTheme="minorHAnsi" w:cstheme="minorHAnsi"/>
          <w:b/>
          <w:sz w:val="22"/>
          <w:szCs w:val="22"/>
        </w:rPr>
        <w:t>B</w:t>
      </w:r>
    </w:p>
    <w:p w14:paraId="4EC41869" w14:textId="77777777" w:rsidR="00F96ACE" w:rsidRPr="000C3570" w:rsidRDefault="00F96ACE" w:rsidP="000C3570">
      <w:pPr>
        <w:jc w:val="center"/>
        <w:rPr>
          <w:rFonts w:asciiTheme="minorHAnsi" w:hAnsiTheme="minorHAnsi" w:cstheme="minorHAnsi"/>
          <w:b/>
          <w:sz w:val="22"/>
          <w:szCs w:val="22"/>
        </w:rPr>
      </w:pPr>
    </w:p>
    <w:p w14:paraId="5AEC1A2E" w14:textId="2F9CB986" w:rsidR="00952405" w:rsidRPr="000C3570" w:rsidRDefault="0030715C" w:rsidP="000C3570">
      <w:pPr>
        <w:jc w:val="center"/>
        <w:rPr>
          <w:rFonts w:asciiTheme="minorHAnsi" w:hAnsiTheme="minorHAnsi" w:cstheme="minorHAnsi"/>
          <w:b/>
          <w:sz w:val="22"/>
          <w:szCs w:val="22"/>
        </w:rPr>
      </w:pPr>
      <w:r>
        <w:rPr>
          <w:rFonts w:asciiTheme="minorHAnsi" w:hAnsiTheme="minorHAnsi" w:cstheme="minorHAnsi"/>
          <w:b/>
          <w:sz w:val="22"/>
          <w:szCs w:val="22"/>
        </w:rPr>
        <w:t>Investment Management</w:t>
      </w:r>
      <w:r w:rsidR="00952405" w:rsidRPr="000C3570">
        <w:rPr>
          <w:rFonts w:asciiTheme="minorHAnsi" w:hAnsiTheme="minorHAnsi" w:cstheme="minorHAnsi"/>
          <w:b/>
          <w:sz w:val="22"/>
          <w:szCs w:val="22"/>
        </w:rPr>
        <w:t xml:space="preserve"> Exceptions</w:t>
      </w:r>
    </w:p>
    <w:p w14:paraId="71800065" w14:textId="569C1C00" w:rsidR="00952405" w:rsidRDefault="00952405" w:rsidP="00824206">
      <w:pPr>
        <w:rPr>
          <w:rFonts w:asciiTheme="minorHAnsi" w:hAnsiTheme="minorHAnsi" w:cstheme="minorHAnsi"/>
          <w:sz w:val="22"/>
          <w:szCs w:val="22"/>
        </w:rPr>
      </w:pPr>
    </w:p>
    <w:p w14:paraId="30192C21" w14:textId="77777777" w:rsidR="0030715C" w:rsidRDefault="0030715C" w:rsidP="000C3570">
      <w:pPr>
        <w:rPr>
          <w:rFonts w:asciiTheme="minorHAnsi" w:hAnsiTheme="minorHAnsi" w:cstheme="minorHAnsi"/>
          <w:sz w:val="22"/>
          <w:szCs w:val="22"/>
        </w:rPr>
      </w:pPr>
      <w:r>
        <w:rPr>
          <w:rFonts w:asciiTheme="minorHAnsi" w:hAnsiTheme="minorHAnsi" w:cstheme="minorHAnsi"/>
          <w:sz w:val="22"/>
          <w:szCs w:val="22"/>
        </w:rPr>
        <w:t>Below are</w:t>
      </w:r>
      <w:r w:rsidR="000C3570">
        <w:rPr>
          <w:rFonts w:asciiTheme="minorHAnsi" w:hAnsiTheme="minorHAnsi" w:cstheme="minorHAnsi"/>
          <w:sz w:val="22"/>
          <w:szCs w:val="22"/>
        </w:rPr>
        <w:t xml:space="preserve"> any </w:t>
      </w:r>
      <w:r>
        <w:rPr>
          <w:rFonts w:asciiTheme="minorHAnsi" w:hAnsiTheme="minorHAnsi" w:cstheme="minorHAnsi"/>
          <w:sz w:val="22"/>
          <w:szCs w:val="22"/>
        </w:rPr>
        <w:t>Client-</w:t>
      </w:r>
      <w:r w:rsidR="000C3570">
        <w:rPr>
          <w:rFonts w:asciiTheme="minorHAnsi" w:hAnsiTheme="minorHAnsi" w:cstheme="minorHAnsi"/>
          <w:sz w:val="22"/>
          <w:szCs w:val="22"/>
        </w:rPr>
        <w:t xml:space="preserve">requested </w:t>
      </w:r>
      <w:r w:rsidR="00E42E4C">
        <w:rPr>
          <w:rFonts w:asciiTheme="minorHAnsi" w:hAnsiTheme="minorHAnsi" w:cstheme="minorHAnsi"/>
          <w:sz w:val="22"/>
          <w:szCs w:val="22"/>
        </w:rPr>
        <w:t>exceptions, including</w:t>
      </w:r>
      <w:r>
        <w:rPr>
          <w:rFonts w:asciiTheme="minorHAnsi" w:hAnsiTheme="minorHAnsi" w:cstheme="minorHAnsi"/>
          <w:sz w:val="22"/>
          <w:szCs w:val="22"/>
        </w:rPr>
        <w:t xml:space="preserve"> trading</w:t>
      </w:r>
      <w:r w:rsidR="00E42E4C">
        <w:rPr>
          <w:rFonts w:asciiTheme="minorHAnsi" w:hAnsiTheme="minorHAnsi" w:cstheme="minorHAnsi"/>
          <w:sz w:val="22"/>
          <w:szCs w:val="22"/>
        </w:rPr>
        <w:t xml:space="preserve"> </w:t>
      </w:r>
      <w:r w:rsidR="000C3570">
        <w:rPr>
          <w:rFonts w:asciiTheme="minorHAnsi" w:hAnsiTheme="minorHAnsi" w:cstheme="minorHAnsi"/>
          <w:sz w:val="22"/>
          <w:szCs w:val="22"/>
        </w:rPr>
        <w:t>restrictions</w:t>
      </w:r>
      <w:r w:rsidR="00E42E4C">
        <w:rPr>
          <w:rFonts w:asciiTheme="minorHAnsi" w:hAnsiTheme="minorHAnsi" w:cstheme="minorHAnsi"/>
          <w:sz w:val="22"/>
          <w:szCs w:val="22"/>
        </w:rPr>
        <w:t xml:space="preserve">, </w:t>
      </w:r>
      <w:r w:rsidR="000C3570">
        <w:rPr>
          <w:rFonts w:asciiTheme="minorHAnsi" w:hAnsiTheme="minorHAnsi" w:cstheme="minorHAnsi"/>
          <w:sz w:val="22"/>
          <w:szCs w:val="22"/>
        </w:rPr>
        <w:t>to Advisor’s investment management of Client’s Account. Such exceptions may include restrictions in buying or selling a particular security or type of security, non-discretion of a particular security holding with</w:t>
      </w:r>
      <w:r>
        <w:rPr>
          <w:rFonts w:asciiTheme="minorHAnsi" w:hAnsiTheme="minorHAnsi" w:cstheme="minorHAnsi"/>
          <w:sz w:val="22"/>
          <w:szCs w:val="22"/>
        </w:rPr>
        <w:t>in</w:t>
      </w:r>
      <w:r w:rsidR="000C3570">
        <w:rPr>
          <w:rFonts w:asciiTheme="minorHAnsi" w:hAnsiTheme="minorHAnsi" w:cstheme="minorHAnsi"/>
          <w:sz w:val="22"/>
          <w:szCs w:val="22"/>
        </w:rPr>
        <w:t xml:space="preserve"> a discretionary management </w:t>
      </w:r>
      <w:r>
        <w:rPr>
          <w:rFonts w:asciiTheme="minorHAnsi" w:hAnsiTheme="minorHAnsi" w:cstheme="minorHAnsi"/>
          <w:sz w:val="22"/>
          <w:szCs w:val="22"/>
        </w:rPr>
        <w:t>A</w:t>
      </w:r>
      <w:r w:rsidR="000C3570">
        <w:rPr>
          <w:rFonts w:asciiTheme="minorHAnsi" w:hAnsiTheme="minorHAnsi" w:cstheme="minorHAnsi"/>
          <w:sz w:val="22"/>
          <w:szCs w:val="22"/>
        </w:rPr>
        <w:t xml:space="preserve">ccount, etc. Advisor’s acceptance of exceptions will be noted here, </w:t>
      </w:r>
      <w:r>
        <w:rPr>
          <w:rFonts w:asciiTheme="minorHAnsi" w:hAnsiTheme="minorHAnsi" w:cstheme="minorHAnsi"/>
          <w:sz w:val="22"/>
          <w:szCs w:val="22"/>
        </w:rPr>
        <w:t xml:space="preserve">and </w:t>
      </w:r>
      <w:r w:rsidR="000C3570">
        <w:rPr>
          <w:rFonts w:asciiTheme="minorHAnsi" w:hAnsiTheme="minorHAnsi" w:cstheme="minorHAnsi"/>
          <w:sz w:val="22"/>
          <w:szCs w:val="22"/>
        </w:rPr>
        <w:t>Advisor’s limitations of such exceptions</w:t>
      </w:r>
      <w:r>
        <w:rPr>
          <w:rFonts w:asciiTheme="minorHAnsi" w:hAnsiTheme="minorHAnsi" w:cstheme="minorHAnsi"/>
          <w:sz w:val="22"/>
          <w:szCs w:val="22"/>
        </w:rPr>
        <w:t>, if applicable</w:t>
      </w:r>
      <w:r w:rsidR="000C3570">
        <w:rPr>
          <w:rFonts w:asciiTheme="minorHAnsi" w:hAnsiTheme="minorHAnsi" w:cstheme="minorHAnsi"/>
          <w:sz w:val="22"/>
          <w:szCs w:val="22"/>
        </w:rPr>
        <w:t>.</w:t>
      </w:r>
    </w:p>
    <w:p w14:paraId="5EF93226" w14:textId="29DD7689" w:rsidR="000C3570" w:rsidRDefault="000C3570" w:rsidP="000C3570">
      <w:pPr>
        <w:rPr>
          <w:rFonts w:asciiTheme="minorHAnsi" w:hAnsiTheme="minorHAnsi" w:cstheme="minorHAnsi"/>
          <w:sz w:val="22"/>
          <w:szCs w:val="22"/>
        </w:rPr>
      </w:pPr>
      <w:r>
        <w:rPr>
          <w:rFonts w:asciiTheme="minorHAnsi" w:hAnsiTheme="minorHAnsi" w:cstheme="minorHAnsi"/>
          <w:sz w:val="22"/>
          <w:szCs w:val="22"/>
        </w:rPr>
        <w:t xml:space="preserve"> </w:t>
      </w:r>
    </w:p>
    <w:p w14:paraId="2FE322B6" w14:textId="77777777" w:rsidR="0030715C" w:rsidRDefault="00952405" w:rsidP="00824206">
      <w:pPr>
        <w:rPr>
          <w:rFonts w:asciiTheme="minorHAnsi" w:hAnsiTheme="minorHAnsi" w:cstheme="minorHAnsi"/>
          <w:sz w:val="22"/>
          <w:szCs w:val="22"/>
        </w:rPr>
      </w:pPr>
      <w:r>
        <w:rPr>
          <w:rFonts w:asciiTheme="minorHAnsi" w:hAnsiTheme="minorHAnsi" w:cstheme="minorHAnsi"/>
          <w:sz w:val="22"/>
          <w:szCs w:val="22"/>
        </w:rPr>
        <w:t xml:space="preserve">Client requests the following exceptions to </w:t>
      </w:r>
      <w:r w:rsidR="0030715C">
        <w:rPr>
          <w:rFonts w:asciiTheme="minorHAnsi" w:hAnsiTheme="minorHAnsi" w:cstheme="minorHAnsi"/>
          <w:sz w:val="22"/>
          <w:szCs w:val="22"/>
        </w:rPr>
        <w:t xml:space="preserve">this Agreement: </w:t>
      </w:r>
    </w:p>
    <w:p w14:paraId="3DEB08D6" w14:textId="7A715F02" w:rsidR="00952405" w:rsidRDefault="00952405" w:rsidP="00824206">
      <w:pPr>
        <w:rPr>
          <w:rFonts w:asciiTheme="minorHAnsi" w:hAnsiTheme="minorHAnsi" w:cstheme="minorHAnsi"/>
          <w:sz w:val="22"/>
          <w:szCs w:val="22"/>
        </w:rPr>
      </w:pPr>
      <w:r>
        <w:rPr>
          <w:rFonts w:asciiTheme="minorHAnsi" w:hAnsiTheme="minorHAnsi" w:cstheme="minorHAnsi"/>
          <w:sz w:val="22"/>
          <w:szCs w:val="22"/>
        </w:rPr>
        <w:t xml:space="preserve"> </w:t>
      </w:r>
    </w:p>
    <w:p w14:paraId="6A56CBA8" w14:textId="77777777" w:rsidR="0001139B" w:rsidRDefault="0001139B" w:rsidP="00824206">
      <w:pPr>
        <w:rPr>
          <w:rFonts w:asciiTheme="minorHAnsi" w:hAnsiTheme="minorHAnsi" w:cstheme="minorHAnsi"/>
          <w:sz w:val="22"/>
          <w:szCs w:val="22"/>
        </w:rPr>
      </w:pPr>
    </w:p>
    <w:p w14:paraId="641F2930" w14:textId="3C04FBD2" w:rsidR="000C3570" w:rsidRDefault="000C3570" w:rsidP="00824206">
      <w:pPr>
        <w:rPr>
          <w:rFonts w:asciiTheme="minorHAnsi" w:hAnsiTheme="minorHAnsi" w:cstheme="minorHAnsi"/>
          <w:sz w:val="22"/>
          <w:szCs w:val="22"/>
        </w:rPr>
      </w:pPr>
    </w:p>
    <w:p w14:paraId="263D773D" w14:textId="37B76820" w:rsidR="000C3570" w:rsidRDefault="000C3570" w:rsidP="00824206">
      <w:pPr>
        <w:rPr>
          <w:rFonts w:asciiTheme="minorHAnsi" w:hAnsiTheme="minorHAnsi" w:cstheme="minorHAnsi"/>
          <w:sz w:val="22"/>
          <w:szCs w:val="22"/>
          <w:u w:val="single"/>
        </w:rPr>
      </w:pPr>
    </w:p>
    <w:p w14:paraId="12225C75" w14:textId="4B41BD42" w:rsidR="0030715C" w:rsidRDefault="0030715C" w:rsidP="00824206">
      <w:pPr>
        <w:rPr>
          <w:rFonts w:asciiTheme="minorHAnsi" w:hAnsiTheme="minorHAnsi" w:cstheme="minorHAnsi"/>
          <w:sz w:val="22"/>
          <w:szCs w:val="22"/>
          <w:u w:val="single"/>
        </w:rPr>
      </w:pPr>
    </w:p>
    <w:p w14:paraId="34067521" w14:textId="76C838E5" w:rsidR="0030715C" w:rsidRDefault="0030715C" w:rsidP="00824206">
      <w:pPr>
        <w:rPr>
          <w:rFonts w:asciiTheme="minorHAnsi" w:hAnsiTheme="minorHAnsi" w:cstheme="minorHAnsi"/>
          <w:sz w:val="22"/>
          <w:szCs w:val="22"/>
          <w:u w:val="single"/>
        </w:rPr>
      </w:pPr>
    </w:p>
    <w:p w14:paraId="7A3B9516" w14:textId="5AD35C69" w:rsidR="0030715C" w:rsidRDefault="0030715C" w:rsidP="00824206">
      <w:pPr>
        <w:rPr>
          <w:rFonts w:asciiTheme="minorHAnsi" w:hAnsiTheme="minorHAnsi" w:cstheme="minorHAnsi"/>
          <w:sz w:val="22"/>
          <w:szCs w:val="22"/>
          <w:u w:val="single"/>
        </w:rPr>
      </w:pPr>
    </w:p>
    <w:p w14:paraId="798D05E0" w14:textId="32276B7F" w:rsidR="0030715C" w:rsidRDefault="0030715C" w:rsidP="00824206">
      <w:pPr>
        <w:rPr>
          <w:rFonts w:asciiTheme="minorHAnsi" w:hAnsiTheme="minorHAnsi" w:cstheme="minorHAnsi"/>
          <w:sz w:val="22"/>
          <w:szCs w:val="22"/>
          <w:u w:val="single"/>
        </w:rPr>
      </w:pPr>
    </w:p>
    <w:p w14:paraId="2D53AA33" w14:textId="7DB52FCE" w:rsidR="0030715C" w:rsidRDefault="0030715C" w:rsidP="00824206">
      <w:pPr>
        <w:rPr>
          <w:rFonts w:asciiTheme="minorHAnsi" w:hAnsiTheme="minorHAnsi" w:cstheme="minorHAnsi"/>
          <w:sz w:val="22"/>
          <w:szCs w:val="22"/>
          <w:u w:val="single"/>
        </w:rPr>
      </w:pPr>
    </w:p>
    <w:p w14:paraId="2AF7E467" w14:textId="031F1904" w:rsidR="0030715C" w:rsidRDefault="00000000" w:rsidP="00824206">
      <w:pPr>
        <w:rPr>
          <w:rFonts w:asciiTheme="minorHAnsi" w:hAnsiTheme="minorHAnsi" w:cstheme="minorHAnsi"/>
          <w:sz w:val="22"/>
          <w:szCs w:val="22"/>
          <w:u w:val="single"/>
        </w:rPr>
      </w:pPr>
      <w:r>
        <w:rPr>
          <w:rFonts w:asciiTheme="minorHAnsi" w:hAnsiTheme="minorHAnsi" w:cstheme="minorHAnsi"/>
          <w:sz w:val="22"/>
          <w:szCs w:val="22"/>
          <w:u w:val="single"/>
        </w:rPr>
        <w:pict w14:anchorId="5B0F7110">
          <v:rect id="_x0000_i1025" style="width:0;height:1.5pt" o:hralign="center" o:hrstd="t" o:hr="t" fillcolor="#a0a0a0" stroked="f"/>
        </w:pict>
      </w:r>
    </w:p>
    <w:p w14:paraId="019C9080" w14:textId="6E602AC8" w:rsidR="0030715C" w:rsidRDefault="0030715C" w:rsidP="00824206">
      <w:pPr>
        <w:rPr>
          <w:rFonts w:asciiTheme="minorHAnsi" w:hAnsiTheme="minorHAnsi" w:cstheme="minorHAnsi"/>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1342"/>
        <w:gridCol w:w="236"/>
        <w:gridCol w:w="699"/>
        <w:gridCol w:w="1773"/>
      </w:tblGrid>
      <w:tr w:rsidR="00E66F3A" w14:paraId="65355B5A" w14:textId="77777777" w:rsidTr="00E66F3A">
        <w:tc>
          <w:tcPr>
            <w:tcW w:w="1795" w:type="dxa"/>
          </w:tcPr>
          <w:p w14:paraId="4E1B8A02" w14:textId="466FE070" w:rsidR="00E66F3A" w:rsidRDefault="00E66F3A" w:rsidP="00824206">
            <w:pPr>
              <w:rPr>
                <w:rFonts w:asciiTheme="minorHAnsi" w:hAnsiTheme="minorHAnsi" w:cstheme="minorHAnsi"/>
                <w:sz w:val="22"/>
                <w:szCs w:val="22"/>
              </w:rPr>
            </w:pPr>
            <w:r>
              <w:rPr>
                <w:rFonts w:asciiTheme="minorHAnsi" w:hAnsiTheme="minorHAnsi" w:cstheme="minorHAnsi"/>
                <w:sz w:val="22"/>
                <w:szCs w:val="22"/>
              </w:rPr>
              <w:t>Client’s Initials:</w:t>
            </w:r>
          </w:p>
        </w:tc>
        <w:tc>
          <w:tcPr>
            <w:tcW w:w="1342" w:type="dxa"/>
            <w:tcBorders>
              <w:bottom w:val="single" w:sz="4" w:space="0" w:color="auto"/>
            </w:tcBorders>
          </w:tcPr>
          <w:p w14:paraId="118A5E5F" w14:textId="77777777" w:rsidR="00E66F3A" w:rsidRDefault="00E66F3A" w:rsidP="00824206">
            <w:pPr>
              <w:rPr>
                <w:rFonts w:asciiTheme="minorHAnsi" w:hAnsiTheme="minorHAnsi" w:cstheme="minorHAnsi"/>
                <w:sz w:val="22"/>
                <w:szCs w:val="22"/>
              </w:rPr>
            </w:pPr>
          </w:p>
        </w:tc>
        <w:tc>
          <w:tcPr>
            <w:tcW w:w="236" w:type="dxa"/>
          </w:tcPr>
          <w:p w14:paraId="04532EB8" w14:textId="77777777" w:rsidR="00E66F3A" w:rsidRDefault="00E66F3A" w:rsidP="00824206">
            <w:pPr>
              <w:rPr>
                <w:rFonts w:asciiTheme="minorHAnsi" w:hAnsiTheme="minorHAnsi" w:cstheme="minorHAnsi"/>
                <w:sz w:val="22"/>
                <w:szCs w:val="22"/>
              </w:rPr>
            </w:pPr>
          </w:p>
        </w:tc>
        <w:tc>
          <w:tcPr>
            <w:tcW w:w="699" w:type="dxa"/>
          </w:tcPr>
          <w:p w14:paraId="0633F1E9" w14:textId="3B13929D" w:rsidR="00E66F3A" w:rsidRDefault="00E66F3A" w:rsidP="00824206">
            <w:pPr>
              <w:rPr>
                <w:rFonts w:asciiTheme="minorHAnsi" w:hAnsiTheme="minorHAnsi" w:cstheme="minorHAnsi"/>
                <w:sz w:val="22"/>
                <w:szCs w:val="22"/>
              </w:rPr>
            </w:pPr>
            <w:r>
              <w:rPr>
                <w:rFonts w:asciiTheme="minorHAnsi" w:hAnsiTheme="minorHAnsi" w:cstheme="minorHAnsi"/>
                <w:sz w:val="22"/>
                <w:szCs w:val="22"/>
              </w:rPr>
              <w:t>Date:</w:t>
            </w:r>
          </w:p>
        </w:tc>
        <w:tc>
          <w:tcPr>
            <w:tcW w:w="1773" w:type="dxa"/>
            <w:tcBorders>
              <w:bottom w:val="single" w:sz="4" w:space="0" w:color="auto"/>
            </w:tcBorders>
          </w:tcPr>
          <w:p w14:paraId="11D41971" w14:textId="77777777" w:rsidR="00E66F3A" w:rsidRDefault="00E66F3A" w:rsidP="00824206">
            <w:pPr>
              <w:rPr>
                <w:rFonts w:asciiTheme="minorHAnsi" w:hAnsiTheme="minorHAnsi" w:cstheme="minorHAnsi"/>
                <w:sz w:val="22"/>
                <w:szCs w:val="22"/>
              </w:rPr>
            </w:pPr>
          </w:p>
        </w:tc>
      </w:tr>
      <w:tr w:rsidR="00E66F3A" w14:paraId="48F834B2" w14:textId="77777777" w:rsidTr="00E66F3A">
        <w:tc>
          <w:tcPr>
            <w:tcW w:w="1795" w:type="dxa"/>
          </w:tcPr>
          <w:p w14:paraId="5D06AB0B" w14:textId="77777777" w:rsidR="00E66F3A" w:rsidRDefault="00E66F3A" w:rsidP="00824206">
            <w:pPr>
              <w:rPr>
                <w:rFonts w:asciiTheme="minorHAnsi" w:hAnsiTheme="minorHAnsi" w:cstheme="minorHAnsi"/>
                <w:sz w:val="22"/>
                <w:szCs w:val="22"/>
              </w:rPr>
            </w:pPr>
          </w:p>
          <w:p w14:paraId="4AFE70EC" w14:textId="4D2D46EC" w:rsidR="00E66F3A" w:rsidRDefault="00E66F3A" w:rsidP="00824206">
            <w:pPr>
              <w:rPr>
                <w:rFonts w:asciiTheme="minorHAnsi" w:hAnsiTheme="minorHAnsi" w:cstheme="minorHAnsi"/>
                <w:sz w:val="22"/>
                <w:szCs w:val="22"/>
              </w:rPr>
            </w:pPr>
            <w:r>
              <w:rPr>
                <w:rFonts w:asciiTheme="minorHAnsi" w:hAnsiTheme="minorHAnsi" w:cstheme="minorHAnsi"/>
                <w:sz w:val="22"/>
                <w:szCs w:val="22"/>
              </w:rPr>
              <w:t>Advisor’s Initials:</w:t>
            </w:r>
          </w:p>
        </w:tc>
        <w:tc>
          <w:tcPr>
            <w:tcW w:w="1342" w:type="dxa"/>
            <w:tcBorders>
              <w:top w:val="single" w:sz="4" w:space="0" w:color="auto"/>
              <w:bottom w:val="single" w:sz="4" w:space="0" w:color="auto"/>
            </w:tcBorders>
          </w:tcPr>
          <w:p w14:paraId="1E3EF6C9" w14:textId="77777777" w:rsidR="00E66F3A" w:rsidRDefault="00E66F3A" w:rsidP="00824206">
            <w:pPr>
              <w:rPr>
                <w:rFonts w:asciiTheme="minorHAnsi" w:hAnsiTheme="minorHAnsi" w:cstheme="minorHAnsi"/>
                <w:sz w:val="22"/>
                <w:szCs w:val="22"/>
              </w:rPr>
            </w:pPr>
          </w:p>
        </w:tc>
        <w:tc>
          <w:tcPr>
            <w:tcW w:w="236" w:type="dxa"/>
          </w:tcPr>
          <w:p w14:paraId="708E49D2" w14:textId="77777777" w:rsidR="00E66F3A" w:rsidRDefault="00E66F3A" w:rsidP="00824206">
            <w:pPr>
              <w:rPr>
                <w:rFonts w:asciiTheme="minorHAnsi" w:hAnsiTheme="minorHAnsi" w:cstheme="minorHAnsi"/>
                <w:sz w:val="22"/>
                <w:szCs w:val="22"/>
              </w:rPr>
            </w:pPr>
          </w:p>
        </w:tc>
        <w:tc>
          <w:tcPr>
            <w:tcW w:w="699" w:type="dxa"/>
          </w:tcPr>
          <w:p w14:paraId="1DB2DE19" w14:textId="77777777" w:rsidR="00E66F3A" w:rsidRDefault="00E66F3A" w:rsidP="00824206">
            <w:pPr>
              <w:rPr>
                <w:rFonts w:asciiTheme="minorHAnsi" w:hAnsiTheme="minorHAnsi" w:cstheme="minorHAnsi"/>
                <w:sz w:val="22"/>
                <w:szCs w:val="22"/>
              </w:rPr>
            </w:pPr>
          </w:p>
        </w:tc>
        <w:tc>
          <w:tcPr>
            <w:tcW w:w="1773" w:type="dxa"/>
            <w:tcBorders>
              <w:top w:val="single" w:sz="4" w:space="0" w:color="auto"/>
            </w:tcBorders>
          </w:tcPr>
          <w:p w14:paraId="71FF32A1" w14:textId="77777777" w:rsidR="00E66F3A" w:rsidRDefault="00E66F3A" w:rsidP="00824206">
            <w:pPr>
              <w:rPr>
                <w:rFonts w:asciiTheme="minorHAnsi" w:hAnsiTheme="minorHAnsi" w:cstheme="minorHAnsi"/>
                <w:sz w:val="22"/>
                <w:szCs w:val="22"/>
              </w:rPr>
            </w:pPr>
          </w:p>
        </w:tc>
      </w:tr>
      <w:tr w:rsidR="00E66F3A" w14:paraId="03B840F7" w14:textId="77777777" w:rsidTr="00E66F3A">
        <w:tc>
          <w:tcPr>
            <w:tcW w:w="3137" w:type="dxa"/>
            <w:gridSpan w:val="2"/>
          </w:tcPr>
          <w:p w14:paraId="220B4650" w14:textId="77777777" w:rsidR="00E66F3A" w:rsidRDefault="00E66F3A" w:rsidP="00824206">
            <w:pPr>
              <w:rPr>
                <w:rFonts w:asciiTheme="minorHAnsi" w:hAnsiTheme="minorHAnsi" w:cstheme="minorHAnsi"/>
                <w:sz w:val="22"/>
                <w:szCs w:val="22"/>
              </w:rPr>
            </w:pPr>
          </w:p>
          <w:p w14:paraId="232E93FC" w14:textId="63DCA0A2" w:rsidR="00E66F3A" w:rsidRDefault="00E66F3A" w:rsidP="00824206">
            <w:pPr>
              <w:rPr>
                <w:rFonts w:asciiTheme="minorHAnsi" w:hAnsiTheme="minorHAnsi" w:cstheme="minorHAnsi"/>
                <w:sz w:val="22"/>
                <w:szCs w:val="22"/>
              </w:rPr>
            </w:pPr>
            <w:r>
              <w:rPr>
                <w:rFonts w:asciiTheme="minorHAnsi" w:hAnsiTheme="minorHAnsi" w:cstheme="minorHAnsi"/>
                <w:sz w:val="22"/>
                <w:szCs w:val="22"/>
              </w:rPr>
              <w:t>Date of Last Review/Update:</w:t>
            </w:r>
          </w:p>
        </w:tc>
        <w:tc>
          <w:tcPr>
            <w:tcW w:w="2708" w:type="dxa"/>
            <w:gridSpan w:val="3"/>
            <w:tcBorders>
              <w:bottom w:val="single" w:sz="4" w:space="0" w:color="auto"/>
            </w:tcBorders>
          </w:tcPr>
          <w:p w14:paraId="77A4AE1B" w14:textId="77777777" w:rsidR="00E66F3A" w:rsidRDefault="00E66F3A" w:rsidP="00824206">
            <w:pPr>
              <w:rPr>
                <w:rFonts w:asciiTheme="minorHAnsi" w:hAnsiTheme="minorHAnsi" w:cstheme="minorHAnsi"/>
                <w:sz w:val="22"/>
                <w:szCs w:val="22"/>
              </w:rPr>
            </w:pPr>
          </w:p>
        </w:tc>
      </w:tr>
    </w:tbl>
    <w:p w14:paraId="252FCC9D" w14:textId="77777777" w:rsidR="00E66F3A" w:rsidRDefault="00E66F3A" w:rsidP="00E66F3A">
      <w:pPr>
        <w:rPr>
          <w:rFonts w:asciiTheme="minorHAnsi" w:hAnsiTheme="minorHAnsi" w:cstheme="minorHAnsi"/>
          <w:sz w:val="22"/>
          <w:szCs w:val="22"/>
        </w:rPr>
      </w:pPr>
    </w:p>
    <w:sectPr w:rsidR="00E66F3A" w:rsidSect="00CB6668">
      <w:headerReference w:type="even" r:id="rId10"/>
      <w:headerReference w:type="default" r:id="rId11"/>
      <w:footerReference w:type="even" r:id="rId12"/>
      <w:footerReference w:type="default" r:id="rId13"/>
      <w:headerReference w:type="first" r:id="rId14"/>
      <w:footerReference w:type="first" r:id="rId15"/>
      <w:pgSz w:w="12240" w:h="15840"/>
      <w:pgMar w:top="1080" w:right="990" w:bottom="1260" w:left="72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0741F" w14:textId="77777777" w:rsidR="00840254" w:rsidRDefault="00840254" w:rsidP="00A21659">
      <w:r>
        <w:separator/>
      </w:r>
    </w:p>
  </w:endnote>
  <w:endnote w:type="continuationSeparator" w:id="0">
    <w:p w14:paraId="2C6D72C6" w14:textId="77777777" w:rsidR="00840254" w:rsidRDefault="00840254" w:rsidP="00A2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B9DA9" w14:textId="77777777" w:rsidR="005438C6" w:rsidRDefault="00543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F163" w14:textId="702B31F0" w:rsidR="00CB6668" w:rsidRDefault="00CB6668" w:rsidP="00A366E8">
    <w:pPr>
      <w:pStyle w:val="Footer"/>
      <w:rPr>
        <w:rFonts w:ascii="Tahoma" w:hAnsi="Tahoma" w:cs="Tahoma"/>
        <w:sz w:val="12"/>
        <w:szCs w:val="12"/>
      </w:rPr>
    </w:pPr>
    <w:r>
      <w:rPr>
        <w:rFonts w:ascii="Tahoma" w:hAnsi="Tahoma" w:cs="Tahoma"/>
        <w:sz w:val="12"/>
        <w:szCs w:val="12"/>
      </w:rPr>
      <w:t>Brackenwood Capital Management, LLC</w:t>
    </w:r>
  </w:p>
  <w:p w14:paraId="0A087E1A" w14:textId="523EFAA4" w:rsidR="00A366E8" w:rsidRDefault="00A366E8" w:rsidP="00A366E8">
    <w:pPr>
      <w:pStyle w:val="Footer"/>
      <w:rPr>
        <w:rFonts w:ascii="Tahoma" w:hAnsi="Tahoma" w:cs="Tahoma"/>
        <w:sz w:val="12"/>
        <w:szCs w:val="12"/>
      </w:rPr>
    </w:pPr>
    <w:r>
      <w:rPr>
        <w:rFonts w:ascii="Tahoma" w:hAnsi="Tahoma" w:cs="Tahoma"/>
        <w:sz w:val="12"/>
        <w:szCs w:val="12"/>
      </w:rPr>
      <w:t>Investment Management Agreement</w:t>
    </w:r>
  </w:p>
  <w:p w14:paraId="02DA56FC" w14:textId="6E56CECC" w:rsidR="00A366E8" w:rsidRPr="00A1615A" w:rsidRDefault="00A366E8" w:rsidP="00A366E8">
    <w:pPr>
      <w:pStyle w:val="Footer"/>
      <w:rPr>
        <w:rFonts w:ascii="Tahoma" w:hAnsi="Tahoma" w:cs="Tahoma"/>
        <w:sz w:val="12"/>
        <w:szCs w:val="12"/>
      </w:rPr>
    </w:pPr>
    <w:r>
      <w:rPr>
        <w:rFonts w:ascii="Tahoma" w:hAnsi="Tahoma" w:cs="Tahoma"/>
        <w:sz w:val="12"/>
        <w:szCs w:val="12"/>
      </w:rPr>
      <w:t xml:space="preserve">Rev. </w:t>
    </w:r>
    <w:r w:rsidR="00873B5F">
      <w:rPr>
        <w:rFonts w:ascii="Tahoma" w:hAnsi="Tahoma" w:cs="Tahoma"/>
        <w:sz w:val="12"/>
        <w:szCs w:val="12"/>
      </w:rPr>
      <w:t>2022.0</w:t>
    </w:r>
    <w:r w:rsidR="005438C6">
      <w:rPr>
        <w:rFonts w:ascii="Tahoma" w:hAnsi="Tahoma" w:cs="Tahoma"/>
        <w:sz w:val="12"/>
        <w:szCs w:val="12"/>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59B3" w14:textId="77777777" w:rsidR="005438C6" w:rsidRDefault="00543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11AC8" w14:textId="77777777" w:rsidR="00840254" w:rsidRDefault="00840254" w:rsidP="00A21659">
      <w:r>
        <w:separator/>
      </w:r>
    </w:p>
  </w:footnote>
  <w:footnote w:type="continuationSeparator" w:id="0">
    <w:p w14:paraId="7173B368" w14:textId="77777777" w:rsidR="00840254" w:rsidRDefault="00840254" w:rsidP="00A21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89DF" w14:textId="77777777" w:rsidR="005438C6" w:rsidRDefault="00543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color w:val="4F81BD" w:themeColor="accent1"/>
        <w:sz w:val="22"/>
        <w:szCs w:val="22"/>
      </w:rPr>
      <w:id w:val="-70114150"/>
      <w:placeholder>
        <w:docPart w:val="DefaultPlaceholder_1082065158"/>
      </w:placeholder>
    </w:sdtPr>
    <w:sdtContent>
      <w:p w14:paraId="025FEB86" w14:textId="137A1E57" w:rsidR="00D454E9" w:rsidRPr="00CB6668" w:rsidRDefault="00CB6668">
        <w:pPr>
          <w:pStyle w:val="Header"/>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Client Name</w:t>
        </w:r>
      </w:p>
    </w:sdtContent>
  </w:sdt>
  <w:p w14:paraId="34DB35B1" w14:textId="77777777" w:rsidR="00D454E9" w:rsidRPr="003D4D40" w:rsidRDefault="00D454E9">
    <w:pPr>
      <w:pStyle w:val="Header"/>
      <w:rPr>
        <w:rFonts w:asciiTheme="minorHAnsi" w:hAnsiTheme="minorHAnsi" w:cstheme="minorHAnsi"/>
        <w:sz w:val="22"/>
        <w:szCs w:val="22"/>
      </w:rPr>
    </w:pPr>
    <w:r w:rsidRPr="003D4D40">
      <w:rPr>
        <w:rFonts w:asciiTheme="minorHAnsi" w:hAnsiTheme="minorHAnsi" w:cstheme="minorHAnsi"/>
        <w:sz w:val="22"/>
        <w:szCs w:val="22"/>
      </w:rPr>
      <w:t>Date</w:t>
    </w:r>
  </w:p>
  <w:p w14:paraId="58A7A21D" w14:textId="4D342F3E" w:rsidR="00D454E9" w:rsidRPr="003D4D40" w:rsidRDefault="00D454E9">
    <w:pPr>
      <w:pStyle w:val="Header"/>
      <w:rPr>
        <w:rFonts w:asciiTheme="minorHAnsi" w:hAnsiTheme="minorHAnsi" w:cstheme="minorHAnsi"/>
        <w:sz w:val="22"/>
        <w:szCs w:val="22"/>
      </w:rPr>
    </w:pPr>
    <w:r w:rsidRPr="003D4D40">
      <w:rPr>
        <w:rFonts w:asciiTheme="minorHAnsi" w:hAnsiTheme="minorHAnsi" w:cstheme="minorHAnsi"/>
        <w:sz w:val="22"/>
        <w:szCs w:val="22"/>
      </w:rPr>
      <w:t xml:space="preserve">Page </w:t>
    </w:r>
    <w:r w:rsidRPr="003D4D40">
      <w:rPr>
        <w:rFonts w:asciiTheme="minorHAnsi" w:hAnsiTheme="minorHAnsi" w:cstheme="minorHAnsi"/>
        <w:sz w:val="22"/>
        <w:szCs w:val="22"/>
      </w:rPr>
      <w:fldChar w:fldCharType="begin"/>
    </w:r>
    <w:r w:rsidRPr="003D4D40">
      <w:rPr>
        <w:rFonts w:asciiTheme="minorHAnsi" w:hAnsiTheme="minorHAnsi" w:cstheme="minorHAnsi"/>
        <w:sz w:val="22"/>
        <w:szCs w:val="22"/>
      </w:rPr>
      <w:instrText xml:space="preserve"> PAGE   \* MERGEFORMAT </w:instrText>
    </w:r>
    <w:r w:rsidRPr="003D4D40">
      <w:rPr>
        <w:rFonts w:asciiTheme="minorHAnsi" w:hAnsiTheme="minorHAnsi" w:cstheme="minorHAnsi"/>
        <w:sz w:val="22"/>
        <w:szCs w:val="22"/>
      </w:rPr>
      <w:fldChar w:fldCharType="separate"/>
    </w:r>
    <w:r w:rsidR="00392E87">
      <w:rPr>
        <w:rFonts w:asciiTheme="minorHAnsi" w:hAnsiTheme="minorHAnsi" w:cstheme="minorHAnsi"/>
        <w:noProof/>
        <w:sz w:val="22"/>
        <w:szCs w:val="22"/>
      </w:rPr>
      <w:t>7</w:t>
    </w:r>
    <w:r w:rsidRPr="003D4D40">
      <w:rPr>
        <w:rFonts w:asciiTheme="minorHAnsi" w:hAnsiTheme="minorHAnsi" w:cstheme="minorHAnsi"/>
        <w:sz w:val="22"/>
        <w:szCs w:val="22"/>
      </w:rPr>
      <w:fldChar w:fldCharType="end"/>
    </w:r>
    <w:r w:rsidRPr="003D4D40">
      <w:rPr>
        <w:rFonts w:asciiTheme="minorHAnsi" w:hAnsiTheme="minorHAnsi" w:cstheme="minorHAnsi"/>
        <w:noProof/>
        <w:sz w:val="22"/>
        <w:szCs w:val="22"/>
      </w:rPr>
      <w:t xml:space="preserve"> of </w:t>
    </w:r>
    <w:r w:rsidR="00A40D88" w:rsidRPr="003D4D40">
      <w:rPr>
        <w:rFonts w:asciiTheme="minorHAnsi" w:hAnsiTheme="minorHAnsi" w:cstheme="minorHAnsi"/>
        <w:sz w:val="22"/>
        <w:szCs w:val="22"/>
      </w:rPr>
      <w:fldChar w:fldCharType="begin"/>
    </w:r>
    <w:r w:rsidR="00A40D88" w:rsidRPr="003D4D40">
      <w:rPr>
        <w:rFonts w:asciiTheme="minorHAnsi" w:hAnsiTheme="minorHAnsi" w:cstheme="minorHAnsi"/>
        <w:sz w:val="22"/>
        <w:szCs w:val="22"/>
      </w:rPr>
      <w:instrText xml:space="preserve"> NUMPAGES   \* MERGEFORMAT </w:instrText>
    </w:r>
    <w:r w:rsidR="00A40D88" w:rsidRPr="003D4D40">
      <w:rPr>
        <w:rFonts w:asciiTheme="minorHAnsi" w:hAnsiTheme="minorHAnsi" w:cstheme="minorHAnsi"/>
        <w:sz w:val="22"/>
        <w:szCs w:val="22"/>
      </w:rPr>
      <w:fldChar w:fldCharType="separate"/>
    </w:r>
    <w:r w:rsidR="00392E87">
      <w:rPr>
        <w:rFonts w:asciiTheme="minorHAnsi" w:hAnsiTheme="minorHAnsi" w:cstheme="minorHAnsi"/>
        <w:noProof/>
        <w:sz w:val="22"/>
        <w:szCs w:val="22"/>
      </w:rPr>
      <w:t>8</w:t>
    </w:r>
    <w:r w:rsidR="00A40D88" w:rsidRPr="003D4D40">
      <w:rPr>
        <w:rFonts w:asciiTheme="minorHAnsi" w:hAnsiTheme="minorHAnsi" w:cstheme="minorHAnsi"/>
        <w:noProof/>
        <w:sz w:val="22"/>
        <w:szCs w:val="22"/>
      </w:rPr>
      <w:fldChar w:fldCharType="end"/>
    </w:r>
  </w:p>
  <w:p w14:paraId="32032913" w14:textId="77777777" w:rsidR="00D454E9" w:rsidRDefault="00D454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75A1" w14:textId="77777777" w:rsidR="005438C6" w:rsidRDefault="00543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31F28"/>
    <w:multiLevelType w:val="hybridMultilevel"/>
    <w:tmpl w:val="D20466C0"/>
    <w:lvl w:ilvl="0" w:tplc="0798978E">
      <w:start w:val="4"/>
      <w:numFmt w:val="decimal"/>
      <w:lvlText w:val="%1."/>
      <w:lvlJc w:val="left"/>
      <w:pPr>
        <w:ind w:left="878"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CE4EDB"/>
    <w:multiLevelType w:val="hybridMultilevel"/>
    <w:tmpl w:val="4E36E1F0"/>
    <w:lvl w:ilvl="0" w:tplc="455C70BE">
      <w:start w:val="2"/>
      <w:numFmt w:val="decimal"/>
      <w:lvlText w:val="%1."/>
      <w:lvlJc w:val="left"/>
      <w:pPr>
        <w:ind w:left="360" w:hanging="360"/>
      </w:pPr>
      <w:rPr>
        <w:rFonts w:hint="default"/>
        <w:b/>
        <w:bCs/>
        <w:color w:val="auto"/>
      </w:rPr>
    </w:lvl>
    <w:lvl w:ilvl="1" w:tplc="04090019">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2" w15:restartNumberingAfterBreak="0">
    <w:nsid w:val="541A2BAE"/>
    <w:multiLevelType w:val="hybridMultilevel"/>
    <w:tmpl w:val="0A40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6D7F50"/>
    <w:multiLevelType w:val="hybridMultilevel"/>
    <w:tmpl w:val="F8D479B2"/>
    <w:lvl w:ilvl="0" w:tplc="1DD4BB3C">
      <w:start w:val="1"/>
      <w:numFmt w:val="decimal"/>
      <w:lvlText w:val="%1."/>
      <w:lvlJc w:val="left"/>
      <w:pPr>
        <w:ind w:left="878" w:hanging="360"/>
      </w:pPr>
      <w:rPr>
        <w:b/>
        <w:color w:val="auto"/>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num w:numId="1" w16cid:durableId="1526014349">
    <w:abstractNumId w:val="3"/>
  </w:num>
  <w:num w:numId="2" w16cid:durableId="1164004327">
    <w:abstractNumId w:val="2"/>
  </w:num>
  <w:num w:numId="3" w16cid:durableId="847065462">
    <w:abstractNumId w:val="1"/>
  </w:num>
  <w:num w:numId="4" w16cid:durableId="142078727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A6A"/>
    <w:rsid w:val="000001A1"/>
    <w:rsid w:val="00000373"/>
    <w:rsid w:val="000006EE"/>
    <w:rsid w:val="00000DCB"/>
    <w:rsid w:val="000013EE"/>
    <w:rsid w:val="000017EE"/>
    <w:rsid w:val="00001833"/>
    <w:rsid w:val="00002833"/>
    <w:rsid w:val="00002EA2"/>
    <w:rsid w:val="00003C4C"/>
    <w:rsid w:val="00003F7D"/>
    <w:rsid w:val="0000422F"/>
    <w:rsid w:val="00004C11"/>
    <w:rsid w:val="00005240"/>
    <w:rsid w:val="00005A91"/>
    <w:rsid w:val="00006668"/>
    <w:rsid w:val="00006AD6"/>
    <w:rsid w:val="00006E80"/>
    <w:rsid w:val="000100C9"/>
    <w:rsid w:val="0001081A"/>
    <w:rsid w:val="0001139B"/>
    <w:rsid w:val="000126C7"/>
    <w:rsid w:val="00012E9C"/>
    <w:rsid w:val="000135EA"/>
    <w:rsid w:val="0001397E"/>
    <w:rsid w:val="000139EA"/>
    <w:rsid w:val="00013D39"/>
    <w:rsid w:val="00014856"/>
    <w:rsid w:val="0001528C"/>
    <w:rsid w:val="000161D7"/>
    <w:rsid w:val="0001639E"/>
    <w:rsid w:val="000168C7"/>
    <w:rsid w:val="00016CC9"/>
    <w:rsid w:val="00016E97"/>
    <w:rsid w:val="00016F86"/>
    <w:rsid w:val="00017203"/>
    <w:rsid w:val="000177D3"/>
    <w:rsid w:val="00017F11"/>
    <w:rsid w:val="000204A9"/>
    <w:rsid w:val="00021A58"/>
    <w:rsid w:val="00021C46"/>
    <w:rsid w:val="00021C9D"/>
    <w:rsid w:val="00022533"/>
    <w:rsid w:val="00022870"/>
    <w:rsid w:val="000236A2"/>
    <w:rsid w:val="00023B90"/>
    <w:rsid w:val="00023D30"/>
    <w:rsid w:val="00025275"/>
    <w:rsid w:val="00025BF4"/>
    <w:rsid w:val="00026114"/>
    <w:rsid w:val="000307DD"/>
    <w:rsid w:val="00031A85"/>
    <w:rsid w:val="00032596"/>
    <w:rsid w:val="00032F0B"/>
    <w:rsid w:val="00033F2B"/>
    <w:rsid w:val="00034909"/>
    <w:rsid w:val="000357A1"/>
    <w:rsid w:val="00037209"/>
    <w:rsid w:val="0003797E"/>
    <w:rsid w:val="00040F80"/>
    <w:rsid w:val="0004119A"/>
    <w:rsid w:val="000414F7"/>
    <w:rsid w:val="00042FB7"/>
    <w:rsid w:val="00043AFC"/>
    <w:rsid w:val="00043D7D"/>
    <w:rsid w:val="0004639A"/>
    <w:rsid w:val="00046562"/>
    <w:rsid w:val="00046CE5"/>
    <w:rsid w:val="00047417"/>
    <w:rsid w:val="000475A6"/>
    <w:rsid w:val="0004760F"/>
    <w:rsid w:val="00047804"/>
    <w:rsid w:val="00047B43"/>
    <w:rsid w:val="00050DE1"/>
    <w:rsid w:val="00051249"/>
    <w:rsid w:val="00051969"/>
    <w:rsid w:val="0005196B"/>
    <w:rsid w:val="000536EA"/>
    <w:rsid w:val="0005550F"/>
    <w:rsid w:val="00055B33"/>
    <w:rsid w:val="00056CDC"/>
    <w:rsid w:val="00057E91"/>
    <w:rsid w:val="00060088"/>
    <w:rsid w:val="00061E2F"/>
    <w:rsid w:val="00062B85"/>
    <w:rsid w:val="00062DB5"/>
    <w:rsid w:val="00063449"/>
    <w:rsid w:val="00063885"/>
    <w:rsid w:val="00063AB5"/>
    <w:rsid w:val="00063DC9"/>
    <w:rsid w:val="000650C0"/>
    <w:rsid w:val="0006610F"/>
    <w:rsid w:val="000663D7"/>
    <w:rsid w:val="00066C36"/>
    <w:rsid w:val="00067146"/>
    <w:rsid w:val="00067155"/>
    <w:rsid w:val="00067B32"/>
    <w:rsid w:val="00070506"/>
    <w:rsid w:val="000707A6"/>
    <w:rsid w:val="000715A0"/>
    <w:rsid w:val="00071F40"/>
    <w:rsid w:val="000720DB"/>
    <w:rsid w:val="000732CD"/>
    <w:rsid w:val="000734DE"/>
    <w:rsid w:val="00074720"/>
    <w:rsid w:val="000765F3"/>
    <w:rsid w:val="00076C18"/>
    <w:rsid w:val="00076F01"/>
    <w:rsid w:val="000774F9"/>
    <w:rsid w:val="00077DE4"/>
    <w:rsid w:val="000802AC"/>
    <w:rsid w:val="0008050A"/>
    <w:rsid w:val="00080F99"/>
    <w:rsid w:val="00081046"/>
    <w:rsid w:val="000823A4"/>
    <w:rsid w:val="00082C6C"/>
    <w:rsid w:val="00083037"/>
    <w:rsid w:val="000832DC"/>
    <w:rsid w:val="0008421F"/>
    <w:rsid w:val="0008731D"/>
    <w:rsid w:val="00087E75"/>
    <w:rsid w:val="00090057"/>
    <w:rsid w:val="00090D1E"/>
    <w:rsid w:val="0009185D"/>
    <w:rsid w:val="0009197B"/>
    <w:rsid w:val="00092CF9"/>
    <w:rsid w:val="0009471E"/>
    <w:rsid w:val="000949DD"/>
    <w:rsid w:val="00094F19"/>
    <w:rsid w:val="000957B0"/>
    <w:rsid w:val="0009630B"/>
    <w:rsid w:val="00096A46"/>
    <w:rsid w:val="00096C5E"/>
    <w:rsid w:val="00096D0B"/>
    <w:rsid w:val="000979DC"/>
    <w:rsid w:val="000A09FB"/>
    <w:rsid w:val="000A0D7D"/>
    <w:rsid w:val="000A22C4"/>
    <w:rsid w:val="000A232C"/>
    <w:rsid w:val="000A26F1"/>
    <w:rsid w:val="000A3425"/>
    <w:rsid w:val="000A3684"/>
    <w:rsid w:val="000A460A"/>
    <w:rsid w:val="000A46DE"/>
    <w:rsid w:val="000A47DE"/>
    <w:rsid w:val="000A5755"/>
    <w:rsid w:val="000A60AD"/>
    <w:rsid w:val="000A6131"/>
    <w:rsid w:val="000A62D2"/>
    <w:rsid w:val="000A6A7C"/>
    <w:rsid w:val="000A6F69"/>
    <w:rsid w:val="000A75F0"/>
    <w:rsid w:val="000A7F50"/>
    <w:rsid w:val="000A7F97"/>
    <w:rsid w:val="000B0AEF"/>
    <w:rsid w:val="000B11CF"/>
    <w:rsid w:val="000B144C"/>
    <w:rsid w:val="000B228E"/>
    <w:rsid w:val="000B254D"/>
    <w:rsid w:val="000B27D5"/>
    <w:rsid w:val="000B30D4"/>
    <w:rsid w:val="000B345C"/>
    <w:rsid w:val="000B41D8"/>
    <w:rsid w:val="000B45A3"/>
    <w:rsid w:val="000B48C3"/>
    <w:rsid w:val="000B51DA"/>
    <w:rsid w:val="000B5A90"/>
    <w:rsid w:val="000B5BDA"/>
    <w:rsid w:val="000B6118"/>
    <w:rsid w:val="000B6AF3"/>
    <w:rsid w:val="000B76D9"/>
    <w:rsid w:val="000B7BB0"/>
    <w:rsid w:val="000C046B"/>
    <w:rsid w:val="000C06B4"/>
    <w:rsid w:val="000C1F57"/>
    <w:rsid w:val="000C23D5"/>
    <w:rsid w:val="000C2963"/>
    <w:rsid w:val="000C3371"/>
    <w:rsid w:val="000C3570"/>
    <w:rsid w:val="000C36A8"/>
    <w:rsid w:val="000C3F8A"/>
    <w:rsid w:val="000C4626"/>
    <w:rsid w:val="000C61D5"/>
    <w:rsid w:val="000C6429"/>
    <w:rsid w:val="000C6DED"/>
    <w:rsid w:val="000C7866"/>
    <w:rsid w:val="000C7DA1"/>
    <w:rsid w:val="000D046B"/>
    <w:rsid w:val="000D04A9"/>
    <w:rsid w:val="000D2153"/>
    <w:rsid w:val="000D234C"/>
    <w:rsid w:val="000D2F82"/>
    <w:rsid w:val="000D364B"/>
    <w:rsid w:val="000D3CEF"/>
    <w:rsid w:val="000D41E3"/>
    <w:rsid w:val="000D4B99"/>
    <w:rsid w:val="000D4EBE"/>
    <w:rsid w:val="000D5D09"/>
    <w:rsid w:val="000D6494"/>
    <w:rsid w:val="000D68B9"/>
    <w:rsid w:val="000D7818"/>
    <w:rsid w:val="000D7EC6"/>
    <w:rsid w:val="000E0817"/>
    <w:rsid w:val="000E089B"/>
    <w:rsid w:val="000E12FF"/>
    <w:rsid w:val="000E2B61"/>
    <w:rsid w:val="000E31D7"/>
    <w:rsid w:val="000E3F71"/>
    <w:rsid w:val="000E6BDD"/>
    <w:rsid w:val="000E747F"/>
    <w:rsid w:val="000F0319"/>
    <w:rsid w:val="000F11EF"/>
    <w:rsid w:val="000F13A8"/>
    <w:rsid w:val="000F24A3"/>
    <w:rsid w:val="000F2EF3"/>
    <w:rsid w:val="000F3DE6"/>
    <w:rsid w:val="000F45C1"/>
    <w:rsid w:val="000F4778"/>
    <w:rsid w:val="000F5332"/>
    <w:rsid w:val="000F577E"/>
    <w:rsid w:val="000F6BE9"/>
    <w:rsid w:val="000F7DCB"/>
    <w:rsid w:val="000F7F61"/>
    <w:rsid w:val="00100907"/>
    <w:rsid w:val="0010093E"/>
    <w:rsid w:val="001018F5"/>
    <w:rsid w:val="00102D4E"/>
    <w:rsid w:val="00102EC3"/>
    <w:rsid w:val="00102F09"/>
    <w:rsid w:val="00102F1E"/>
    <w:rsid w:val="0010327A"/>
    <w:rsid w:val="00104735"/>
    <w:rsid w:val="00104881"/>
    <w:rsid w:val="00104E50"/>
    <w:rsid w:val="001051C8"/>
    <w:rsid w:val="00106F53"/>
    <w:rsid w:val="0011071E"/>
    <w:rsid w:val="00110765"/>
    <w:rsid w:val="00110858"/>
    <w:rsid w:val="0011107C"/>
    <w:rsid w:val="0011151B"/>
    <w:rsid w:val="00111B72"/>
    <w:rsid w:val="00111CA2"/>
    <w:rsid w:val="00111F65"/>
    <w:rsid w:val="00112799"/>
    <w:rsid w:val="00113D03"/>
    <w:rsid w:val="0011414C"/>
    <w:rsid w:val="001159E0"/>
    <w:rsid w:val="001172A2"/>
    <w:rsid w:val="00117B6D"/>
    <w:rsid w:val="00121A79"/>
    <w:rsid w:val="00121B0A"/>
    <w:rsid w:val="001221F2"/>
    <w:rsid w:val="00122336"/>
    <w:rsid w:val="001230D5"/>
    <w:rsid w:val="001231DF"/>
    <w:rsid w:val="00123600"/>
    <w:rsid w:val="00123A41"/>
    <w:rsid w:val="00123D2A"/>
    <w:rsid w:val="0012527F"/>
    <w:rsid w:val="001257B9"/>
    <w:rsid w:val="00125FE5"/>
    <w:rsid w:val="0012636F"/>
    <w:rsid w:val="00126DF3"/>
    <w:rsid w:val="0013027A"/>
    <w:rsid w:val="00131328"/>
    <w:rsid w:val="00131D38"/>
    <w:rsid w:val="00132A48"/>
    <w:rsid w:val="0013319B"/>
    <w:rsid w:val="001334DC"/>
    <w:rsid w:val="00133736"/>
    <w:rsid w:val="00133A29"/>
    <w:rsid w:val="001343D5"/>
    <w:rsid w:val="00134F86"/>
    <w:rsid w:val="00135496"/>
    <w:rsid w:val="001363B5"/>
    <w:rsid w:val="00136500"/>
    <w:rsid w:val="0013746A"/>
    <w:rsid w:val="001374DA"/>
    <w:rsid w:val="00137B4B"/>
    <w:rsid w:val="0014020E"/>
    <w:rsid w:val="0014163E"/>
    <w:rsid w:val="001417EE"/>
    <w:rsid w:val="001429C0"/>
    <w:rsid w:val="00142ADB"/>
    <w:rsid w:val="00142BE5"/>
    <w:rsid w:val="001430A8"/>
    <w:rsid w:val="0014460F"/>
    <w:rsid w:val="00145298"/>
    <w:rsid w:val="00145409"/>
    <w:rsid w:val="001456CD"/>
    <w:rsid w:val="00145A70"/>
    <w:rsid w:val="00147538"/>
    <w:rsid w:val="00150B2B"/>
    <w:rsid w:val="00152FD1"/>
    <w:rsid w:val="00153181"/>
    <w:rsid w:val="00157CAE"/>
    <w:rsid w:val="00157DC9"/>
    <w:rsid w:val="001613C9"/>
    <w:rsid w:val="00161AA9"/>
    <w:rsid w:val="00161CEC"/>
    <w:rsid w:val="00161D64"/>
    <w:rsid w:val="00162312"/>
    <w:rsid w:val="00162BA5"/>
    <w:rsid w:val="0016323C"/>
    <w:rsid w:val="00163BC3"/>
    <w:rsid w:val="00164813"/>
    <w:rsid w:val="0016532F"/>
    <w:rsid w:val="0016556E"/>
    <w:rsid w:val="00165853"/>
    <w:rsid w:val="0016601A"/>
    <w:rsid w:val="00166399"/>
    <w:rsid w:val="0016639A"/>
    <w:rsid w:val="001668DA"/>
    <w:rsid w:val="00166A28"/>
    <w:rsid w:val="00166BD9"/>
    <w:rsid w:val="00166D63"/>
    <w:rsid w:val="00167711"/>
    <w:rsid w:val="00170441"/>
    <w:rsid w:val="00171570"/>
    <w:rsid w:val="001717F1"/>
    <w:rsid w:val="0017198F"/>
    <w:rsid w:val="00171C8A"/>
    <w:rsid w:val="001723E1"/>
    <w:rsid w:val="001736B6"/>
    <w:rsid w:val="00174896"/>
    <w:rsid w:val="001748AB"/>
    <w:rsid w:val="0017504C"/>
    <w:rsid w:val="00175349"/>
    <w:rsid w:val="00175ACD"/>
    <w:rsid w:val="00175F0F"/>
    <w:rsid w:val="00177708"/>
    <w:rsid w:val="00177B3F"/>
    <w:rsid w:val="00180B51"/>
    <w:rsid w:val="00180E4E"/>
    <w:rsid w:val="00180FFA"/>
    <w:rsid w:val="00181A57"/>
    <w:rsid w:val="00182570"/>
    <w:rsid w:val="00182CE3"/>
    <w:rsid w:val="00182FB7"/>
    <w:rsid w:val="001849FB"/>
    <w:rsid w:val="00184CF0"/>
    <w:rsid w:val="001852B5"/>
    <w:rsid w:val="001856E7"/>
    <w:rsid w:val="00185B4D"/>
    <w:rsid w:val="0018601B"/>
    <w:rsid w:val="00186359"/>
    <w:rsid w:val="0018672C"/>
    <w:rsid w:val="001867FC"/>
    <w:rsid w:val="00187153"/>
    <w:rsid w:val="001879E2"/>
    <w:rsid w:val="00190196"/>
    <w:rsid w:val="0019057C"/>
    <w:rsid w:val="001909DC"/>
    <w:rsid w:val="001909E2"/>
    <w:rsid w:val="00190B23"/>
    <w:rsid w:val="00191481"/>
    <w:rsid w:val="00191ABC"/>
    <w:rsid w:val="00192301"/>
    <w:rsid w:val="00192508"/>
    <w:rsid w:val="0019266A"/>
    <w:rsid w:val="00193840"/>
    <w:rsid w:val="00194046"/>
    <w:rsid w:val="00194BB3"/>
    <w:rsid w:val="00194DE8"/>
    <w:rsid w:val="00196692"/>
    <w:rsid w:val="001969AA"/>
    <w:rsid w:val="00196C9B"/>
    <w:rsid w:val="00196CE7"/>
    <w:rsid w:val="0019710A"/>
    <w:rsid w:val="001974E0"/>
    <w:rsid w:val="001978A1"/>
    <w:rsid w:val="001A0C82"/>
    <w:rsid w:val="001A1A4B"/>
    <w:rsid w:val="001A295D"/>
    <w:rsid w:val="001A34FD"/>
    <w:rsid w:val="001A3675"/>
    <w:rsid w:val="001A397B"/>
    <w:rsid w:val="001A4569"/>
    <w:rsid w:val="001A4AFD"/>
    <w:rsid w:val="001A4B98"/>
    <w:rsid w:val="001A4E29"/>
    <w:rsid w:val="001A4E4B"/>
    <w:rsid w:val="001A58F8"/>
    <w:rsid w:val="001A5B9D"/>
    <w:rsid w:val="001A7773"/>
    <w:rsid w:val="001A7EB3"/>
    <w:rsid w:val="001B21A5"/>
    <w:rsid w:val="001B2BB2"/>
    <w:rsid w:val="001B2BD3"/>
    <w:rsid w:val="001B2C80"/>
    <w:rsid w:val="001B2DB3"/>
    <w:rsid w:val="001B3E44"/>
    <w:rsid w:val="001B4412"/>
    <w:rsid w:val="001B47B9"/>
    <w:rsid w:val="001B5218"/>
    <w:rsid w:val="001B554D"/>
    <w:rsid w:val="001B7132"/>
    <w:rsid w:val="001B7460"/>
    <w:rsid w:val="001B757C"/>
    <w:rsid w:val="001B7C55"/>
    <w:rsid w:val="001C10C8"/>
    <w:rsid w:val="001C1EFF"/>
    <w:rsid w:val="001C2230"/>
    <w:rsid w:val="001C396D"/>
    <w:rsid w:val="001C3F9D"/>
    <w:rsid w:val="001C47E7"/>
    <w:rsid w:val="001C53EF"/>
    <w:rsid w:val="001C5491"/>
    <w:rsid w:val="001C5644"/>
    <w:rsid w:val="001C5BFA"/>
    <w:rsid w:val="001C5C8B"/>
    <w:rsid w:val="001C698E"/>
    <w:rsid w:val="001C6D5B"/>
    <w:rsid w:val="001D0CEF"/>
    <w:rsid w:val="001D0FA8"/>
    <w:rsid w:val="001D110C"/>
    <w:rsid w:val="001D111E"/>
    <w:rsid w:val="001D12EF"/>
    <w:rsid w:val="001D16AA"/>
    <w:rsid w:val="001D1C80"/>
    <w:rsid w:val="001D1F90"/>
    <w:rsid w:val="001D2392"/>
    <w:rsid w:val="001D3EC8"/>
    <w:rsid w:val="001D42E2"/>
    <w:rsid w:val="001D4786"/>
    <w:rsid w:val="001D641C"/>
    <w:rsid w:val="001D6B36"/>
    <w:rsid w:val="001D6CB5"/>
    <w:rsid w:val="001E0298"/>
    <w:rsid w:val="001E1077"/>
    <w:rsid w:val="001E1E2F"/>
    <w:rsid w:val="001E2539"/>
    <w:rsid w:val="001E2C80"/>
    <w:rsid w:val="001E2F11"/>
    <w:rsid w:val="001E5891"/>
    <w:rsid w:val="001E5D89"/>
    <w:rsid w:val="001E7B56"/>
    <w:rsid w:val="001F09B2"/>
    <w:rsid w:val="001F0C45"/>
    <w:rsid w:val="001F0DAA"/>
    <w:rsid w:val="001F1208"/>
    <w:rsid w:val="001F15B8"/>
    <w:rsid w:val="001F18AF"/>
    <w:rsid w:val="001F29E2"/>
    <w:rsid w:val="001F3359"/>
    <w:rsid w:val="001F3736"/>
    <w:rsid w:val="001F4C5F"/>
    <w:rsid w:val="001F4FB8"/>
    <w:rsid w:val="001F5A1C"/>
    <w:rsid w:val="001F6582"/>
    <w:rsid w:val="001F679B"/>
    <w:rsid w:val="001F7786"/>
    <w:rsid w:val="001F7B08"/>
    <w:rsid w:val="00200181"/>
    <w:rsid w:val="00200554"/>
    <w:rsid w:val="00200662"/>
    <w:rsid w:val="002006F4"/>
    <w:rsid w:val="00201605"/>
    <w:rsid w:val="002019F0"/>
    <w:rsid w:val="00202344"/>
    <w:rsid w:val="0020363B"/>
    <w:rsid w:val="00203DE5"/>
    <w:rsid w:val="002043EF"/>
    <w:rsid w:val="002046B9"/>
    <w:rsid w:val="00205314"/>
    <w:rsid w:val="00205D35"/>
    <w:rsid w:val="002066CA"/>
    <w:rsid w:val="0020689A"/>
    <w:rsid w:val="00206E62"/>
    <w:rsid w:val="0020746C"/>
    <w:rsid w:val="00207BA6"/>
    <w:rsid w:val="00210476"/>
    <w:rsid w:val="00210F27"/>
    <w:rsid w:val="002112EC"/>
    <w:rsid w:val="002119D9"/>
    <w:rsid w:val="00211D02"/>
    <w:rsid w:val="002128BA"/>
    <w:rsid w:val="00212FFD"/>
    <w:rsid w:val="00213C45"/>
    <w:rsid w:val="00213DF0"/>
    <w:rsid w:val="00214547"/>
    <w:rsid w:val="00214C73"/>
    <w:rsid w:val="002158FB"/>
    <w:rsid w:val="00215B96"/>
    <w:rsid w:val="0021668A"/>
    <w:rsid w:val="00220BA0"/>
    <w:rsid w:val="00220F52"/>
    <w:rsid w:val="00220FF2"/>
    <w:rsid w:val="00221F8E"/>
    <w:rsid w:val="0022353D"/>
    <w:rsid w:val="0022363C"/>
    <w:rsid w:val="002237F4"/>
    <w:rsid w:val="00223BE5"/>
    <w:rsid w:val="002256DE"/>
    <w:rsid w:val="00225F21"/>
    <w:rsid w:val="00226269"/>
    <w:rsid w:val="002276F0"/>
    <w:rsid w:val="002279FE"/>
    <w:rsid w:val="00231B7F"/>
    <w:rsid w:val="00232098"/>
    <w:rsid w:val="0023299D"/>
    <w:rsid w:val="00232A8B"/>
    <w:rsid w:val="00233552"/>
    <w:rsid w:val="00234B55"/>
    <w:rsid w:val="00235539"/>
    <w:rsid w:val="00235612"/>
    <w:rsid w:val="00235AA5"/>
    <w:rsid w:val="00237710"/>
    <w:rsid w:val="00240178"/>
    <w:rsid w:val="002402FD"/>
    <w:rsid w:val="00240614"/>
    <w:rsid w:val="00241880"/>
    <w:rsid w:val="00243868"/>
    <w:rsid w:val="00243D6F"/>
    <w:rsid w:val="00244C50"/>
    <w:rsid w:val="00244E28"/>
    <w:rsid w:val="00244FC4"/>
    <w:rsid w:val="00245634"/>
    <w:rsid w:val="00245917"/>
    <w:rsid w:val="00245B51"/>
    <w:rsid w:val="0024694D"/>
    <w:rsid w:val="00247C9C"/>
    <w:rsid w:val="00250389"/>
    <w:rsid w:val="0025082B"/>
    <w:rsid w:val="00251198"/>
    <w:rsid w:val="002511AD"/>
    <w:rsid w:val="002514FF"/>
    <w:rsid w:val="00252713"/>
    <w:rsid w:val="00254136"/>
    <w:rsid w:val="00254F01"/>
    <w:rsid w:val="002554E3"/>
    <w:rsid w:val="0025572C"/>
    <w:rsid w:val="00256B3A"/>
    <w:rsid w:val="00257692"/>
    <w:rsid w:val="002603CE"/>
    <w:rsid w:val="00260DA2"/>
    <w:rsid w:val="00261A52"/>
    <w:rsid w:val="00261C7F"/>
    <w:rsid w:val="002620B5"/>
    <w:rsid w:val="002625BF"/>
    <w:rsid w:val="00262B36"/>
    <w:rsid w:val="00262D5E"/>
    <w:rsid w:val="00262E17"/>
    <w:rsid w:val="00263534"/>
    <w:rsid w:val="00264549"/>
    <w:rsid w:val="0026455A"/>
    <w:rsid w:val="00265506"/>
    <w:rsid w:val="00266569"/>
    <w:rsid w:val="00266D17"/>
    <w:rsid w:val="0026706B"/>
    <w:rsid w:val="002676A5"/>
    <w:rsid w:val="00270041"/>
    <w:rsid w:val="0027042B"/>
    <w:rsid w:val="00270C27"/>
    <w:rsid w:val="0027365C"/>
    <w:rsid w:val="00273A71"/>
    <w:rsid w:val="00274B21"/>
    <w:rsid w:val="00276444"/>
    <w:rsid w:val="00277D7D"/>
    <w:rsid w:val="00277FE1"/>
    <w:rsid w:val="00280307"/>
    <w:rsid w:val="00282565"/>
    <w:rsid w:val="00282BC1"/>
    <w:rsid w:val="00282F9C"/>
    <w:rsid w:val="00283105"/>
    <w:rsid w:val="002834A1"/>
    <w:rsid w:val="0028458E"/>
    <w:rsid w:val="00284AA8"/>
    <w:rsid w:val="00284C04"/>
    <w:rsid w:val="00284C85"/>
    <w:rsid w:val="00286399"/>
    <w:rsid w:val="0028761A"/>
    <w:rsid w:val="0028780C"/>
    <w:rsid w:val="002879A4"/>
    <w:rsid w:val="00291211"/>
    <w:rsid w:val="00291609"/>
    <w:rsid w:val="0029195D"/>
    <w:rsid w:val="00291D01"/>
    <w:rsid w:val="00291E72"/>
    <w:rsid w:val="00292F23"/>
    <w:rsid w:val="00294D4F"/>
    <w:rsid w:val="002951DE"/>
    <w:rsid w:val="00296274"/>
    <w:rsid w:val="00296728"/>
    <w:rsid w:val="00296799"/>
    <w:rsid w:val="00296AB3"/>
    <w:rsid w:val="00296AFB"/>
    <w:rsid w:val="002972E2"/>
    <w:rsid w:val="00297684"/>
    <w:rsid w:val="00297E99"/>
    <w:rsid w:val="002A0150"/>
    <w:rsid w:val="002A09C4"/>
    <w:rsid w:val="002A0A15"/>
    <w:rsid w:val="002A129B"/>
    <w:rsid w:val="002A1B80"/>
    <w:rsid w:val="002A1D3E"/>
    <w:rsid w:val="002A1EED"/>
    <w:rsid w:val="002A28CB"/>
    <w:rsid w:val="002A2C4E"/>
    <w:rsid w:val="002A5127"/>
    <w:rsid w:val="002A57F9"/>
    <w:rsid w:val="002A5B8B"/>
    <w:rsid w:val="002A658E"/>
    <w:rsid w:val="002A6672"/>
    <w:rsid w:val="002A6D95"/>
    <w:rsid w:val="002A7C78"/>
    <w:rsid w:val="002A7F9F"/>
    <w:rsid w:val="002B0188"/>
    <w:rsid w:val="002B0E82"/>
    <w:rsid w:val="002B2E09"/>
    <w:rsid w:val="002B32ED"/>
    <w:rsid w:val="002B3427"/>
    <w:rsid w:val="002B38F5"/>
    <w:rsid w:val="002B3D8A"/>
    <w:rsid w:val="002B44FD"/>
    <w:rsid w:val="002B587A"/>
    <w:rsid w:val="002B6BD0"/>
    <w:rsid w:val="002B757E"/>
    <w:rsid w:val="002C0352"/>
    <w:rsid w:val="002C0378"/>
    <w:rsid w:val="002C038E"/>
    <w:rsid w:val="002C09AA"/>
    <w:rsid w:val="002C1354"/>
    <w:rsid w:val="002C1AF6"/>
    <w:rsid w:val="002C1C94"/>
    <w:rsid w:val="002C3EB5"/>
    <w:rsid w:val="002C5BB1"/>
    <w:rsid w:val="002C7A5D"/>
    <w:rsid w:val="002C7D41"/>
    <w:rsid w:val="002D072E"/>
    <w:rsid w:val="002D19D8"/>
    <w:rsid w:val="002D1F01"/>
    <w:rsid w:val="002D242E"/>
    <w:rsid w:val="002D28D6"/>
    <w:rsid w:val="002D2FFC"/>
    <w:rsid w:val="002D3846"/>
    <w:rsid w:val="002D3C1D"/>
    <w:rsid w:val="002D4E5D"/>
    <w:rsid w:val="002D5075"/>
    <w:rsid w:val="002D53DC"/>
    <w:rsid w:val="002D54C3"/>
    <w:rsid w:val="002D5B66"/>
    <w:rsid w:val="002D5E67"/>
    <w:rsid w:val="002D5FE9"/>
    <w:rsid w:val="002D6100"/>
    <w:rsid w:val="002D6458"/>
    <w:rsid w:val="002E0A4E"/>
    <w:rsid w:val="002E10BF"/>
    <w:rsid w:val="002E11A6"/>
    <w:rsid w:val="002E1757"/>
    <w:rsid w:val="002E30E2"/>
    <w:rsid w:val="002E46A2"/>
    <w:rsid w:val="002E4FA6"/>
    <w:rsid w:val="002E4FE7"/>
    <w:rsid w:val="002E51CA"/>
    <w:rsid w:val="002E521D"/>
    <w:rsid w:val="002E66E3"/>
    <w:rsid w:val="002E7309"/>
    <w:rsid w:val="002E7805"/>
    <w:rsid w:val="002E78CD"/>
    <w:rsid w:val="002F017D"/>
    <w:rsid w:val="002F037B"/>
    <w:rsid w:val="002F045D"/>
    <w:rsid w:val="002F06CF"/>
    <w:rsid w:val="002F0706"/>
    <w:rsid w:val="002F16F3"/>
    <w:rsid w:val="002F1D72"/>
    <w:rsid w:val="002F278B"/>
    <w:rsid w:val="002F30EA"/>
    <w:rsid w:val="002F3270"/>
    <w:rsid w:val="002F34CD"/>
    <w:rsid w:val="002F3904"/>
    <w:rsid w:val="002F470E"/>
    <w:rsid w:val="002F496C"/>
    <w:rsid w:val="002F51A2"/>
    <w:rsid w:val="002F673A"/>
    <w:rsid w:val="002F6859"/>
    <w:rsid w:val="002F6E60"/>
    <w:rsid w:val="002F6E90"/>
    <w:rsid w:val="002F72C0"/>
    <w:rsid w:val="002F7378"/>
    <w:rsid w:val="0030022D"/>
    <w:rsid w:val="003003DE"/>
    <w:rsid w:val="00300B11"/>
    <w:rsid w:val="00301EE9"/>
    <w:rsid w:val="003024FC"/>
    <w:rsid w:val="003026EB"/>
    <w:rsid w:val="00302ADF"/>
    <w:rsid w:val="00303852"/>
    <w:rsid w:val="00303B3A"/>
    <w:rsid w:val="00303FF6"/>
    <w:rsid w:val="00304016"/>
    <w:rsid w:val="003046B7"/>
    <w:rsid w:val="003047A8"/>
    <w:rsid w:val="003053D6"/>
    <w:rsid w:val="003054EC"/>
    <w:rsid w:val="00306993"/>
    <w:rsid w:val="00307011"/>
    <w:rsid w:val="0030715C"/>
    <w:rsid w:val="003074BF"/>
    <w:rsid w:val="003077E9"/>
    <w:rsid w:val="00307B66"/>
    <w:rsid w:val="00307D6A"/>
    <w:rsid w:val="00307F1C"/>
    <w:rsid w:val="00307F50"/>
    <w:rsid w:val="00311D87"/>
    <w:rsid w:val="00311EFE"/>
    <w:rsid w:val="00311FD2"/>
    <w:rsid w:val="003123EA"/>
    <w:rsid w:val="00313638"/>
    <w:rsid w:val="003136A9"/>
    <w:rsid w:val="00314642"/>
    <w:rsid w:val="0031487E"/>
    <w:rsid w:val="003153B7"/>
    <w:rsid w:val="003156C3"/>
    <w:rsid w:val="00315ABC"/>
    <w:rsid w:val="0031645A"/>
    <w:rsid w:val="00316D1C"/>
    <w:rsid w:val="00316DF8"/>
    <w:rsid w:val="0031708D"/>
    <w:rsid w:val="0031729D"/>
    <w:rsid w:val="00317420"/>
    <w:rsid w:val="0031797B"/>
    <w:rsid w:val="00320903"/>
    <w:rsid w:val="003215E4"/>
    <w:rsid w:val="00321C93"/>
    <w:rsid w:val="003221DF"/>
    <w:rsid w:val="00322A6A"/>
    <w:rsid w:val="00322FEB"/>
    <w:rsid w:val="003230F4"/>
    <w:rsid w:val="0032363F"/>
    <w:rsid w:val="0032370D"/>
    <w:rsid w:val="0032522A"/>
    <w:rsid w:val="00325254"/>
    <w:rsid w:val="00325362"/>
    <w:rsid w:val="00325810"/>
    <w:rsid w:val="003272BD"/>
    <w:rsid w:val="00330E92"/>
    <w:rsid w:val="00332AFE"/>
    <w:rsid w:val="00334141"/>
    <w:rsid w:val="00334187"/>
    <w:rsid w:val="003349F4"/>
    <w:rsid w:val="00334CEE"/>
    <w:rsid w:val="00334D02"/>
    <w:rsid w:val="00336EF5"/>
    <w:rsid w:val="00337B41"/>
    <w:rsid w:val="00340754"/>
    <w:rsid w:val="00340CF1"/>
    <w:rsid w:val="00340F1D"/>
    <w:rsid w:val="00340F54"/>
    <w:rsid w:val="0034168A"/>
    <w:rsid w:val="00341CF3"/>
    <w:rsid w:val="0034261E"/>
    <w:rsid w:val="003426E4"/>
    <w:rsid w:val="00342C9A"/>
    <w:rsid w:val="003432BD"/>
    <w:rsid w:val="00345724"/>
    <w:rsid w:val="00345757"/>
    <w:rsid w:val="00347395"/>
    <w:rsid w:val="0035019F"/>
    <w:rsid w:val="003508B4"/>
    <w:rsid w:val="00350BDD"/>
    <w:rsid w:val="00352000"/>
    <w:rsid w:val="003520E9"/>
    <w:rsid w:val="0035238A"/>
    <w:rsid w:val="00352576"/>
    <w:rsid w:val="00352DDE"/>
    <w:rsid w:val="003535AF"/>
    <w:rsid w:val="003538F4"/>
    <w:rsid w:val="00354133"/>
    <w:rsid w:val="0035435A"/>
    <w:rsid w:val="0035467A"/>
    <w:rsid w:val="00354A10"/>
    <w:rsid w:val="0035560A"/>
    <w:rsid w:val="00355789"/>
    <w:rsid w:val="00356E76"/>
    <w:rsid w:val="00356ED0"/>
    <w:rsid w:val="003575F8"/>
    <w:rsid w:val="00357CD2"/>
    <w:rsid w:val="0036026C"/>
    <w:rsid w:val="0036033C"/>
    <w:rsid w:val="00361BE9"/>
    <w:rsid w:val="00363110"/>
    <w:rsid w:val="00363293"/>
    <w:rsid w:val="003634DF"/>
    <w:rsid w:val="0036396D"/>
    <w:rsid w:val="00363986"/>
    <w:rsid w:val="00364668"/>
    <w:rsid w:val="00364C31"/>
    <w:rsid w:val="0036505C"/>
    <w:rsid w:val="00365288"/>
    <w:rsid w:val="00365841"/>
    <w:rsid w:val="00365C81"/>
    <w:rsid w:val="00365E4A"/>
    <w:rsid w:val="00365F6A"/>
    <w:rsid w:val="0036624B"/>
    <w:rsid w:val="00367E17"/>
    <w:rsid w:val="00371707"/>
    <w:rsid w:val="00371DA2"/>
    <w:rsid w:val="00372410"/>
    <w:rsid w:val="00372648"/>
    <w:rsid w:val="00372981"/>
    <w:rsid w:val="00372AB6"/>
    <w:rsid w:val="00372D3D"/>
    <w:rsid w:val="003731AF"/>
    <w:rsid w:val="00373CA4"/>
    <w:rsid w:val="00374BB4"/>
    <w:rsid w:val="00375041"/>
    <w:rsid w:val="003753C4"/>
    <w:rsid w:val="0037721D"/>
    <w:rsid w:val="00377897"/>
    <w:rsid w:val="00380B5F"/>
    <w:rsid w:val="00381023"/>
    <w:rsid w:val="003812EB"/>
    <w:rsid w:val="003813AC"/>
    <w:rsid w:val="00381AF3"/>
    <w:rsid w:val="00381D49"/>
    <w:rsid w:val="00382B4A"/>
    <w:rsid w:val="00383ED1"/>
    <w:rsid w:val="00383F20"/>
    <w:rsid w:val="00383F69"/>
    <w:rsid w:val="00384804"/>
    <w:rsid w:val="00384B0F"/>
    <w:rsid w:val="00384B15"/>
    <w:rsid w:val="00385420"/>
    <w:rsid w:val="00385AFA"/>
    <w:rsid w:val="00385B92"/>
    <w:rsid w:val="00385D8B"/>
    <w:rsid w:val="003878FB"/>
    <w:rsid w:val="00390415"/>
    <w:rsid w:val="00390667"/>
    <w:rsid w:val="00390901"/>
    <w:rsid w:val="00390B55"/>
    <w:rsid w:val="00390B8F"/>
    <w:rsid w:val="00390EDE"/>
    <w:rsid w:val="0039124C"/>
    <w:rsid w:val="00391A60"/>
    <w:rsid w:val="00391C71"/>
    <w:rsid w:val="00391CF9"/>
    <w:rsid w:val="00392949"/>
    <w:rsid w:val="00392D96"/>
    <w:rsid w:val="00392E87"/>
    <w:rsid w:val="00393BBA"/>
    <w:rsid w:val="00393EB5"/>
    <w:rsid w:val="00395815"/>
    <w:rsid w:val="00395F9D"/>
    <w:rsid w:val="00397AB6"/>
    <w:rsid w:val="003A0066"/>
    <w:rsid w:val="003A08D7"/>
    <w:rsid w:val="003A15A4"/>
    <w:rsid w:val="003A15B3"/>
    <w:rsid w:val="003A2001"/>
    <w:rsid w:val="003A2A50"/>
    <w:rsid w:val="003A3A1E"/>
    <w:rsid w:val="003A528C"/>
    <w:rsid w:val="003A5AC0"/>
    <w:rsid w:val="003A6110"/>
    <w:rsid w:val="003A64CD"/>
    <w:rsid w:val="003A6670"/>
    <w:rsid w:val="003A7558"/>
    <w:rsid w:val="003B00C4"/>
    <w:rsid w:val="003B0C64"/>
    <w:rsid w:val="003B1271"/>
    <w:rsid w:val="003B1C37"/>
    <w:rsid w:val="003B4045"/>
    <w:rsid w:val="003B49AE"/>
    <w:rsid w:val="003B5044"/>
    <w:rsid w:val="003B6314"/>
    <w:rsid w:val="003B6742"/>
    <w:rsid w:val="003B7587"/>
    <w:rsid w:val="003C0661"/>
    <w:rsid w:val="003C0FF6"/>
    <w:rsid w:val="003C100E"/>
    <w:rsid w:val="003C1850"/>
    <w:rsid w:val="003C1D94"/>
    <w:rsid w:val="003C1F8E"/>
    <w:rsid w:val="003C23F4"/>
    <w:rsid w:val="003C3551"/>
    <w:rsid w:val="003C39C1"/>
    <w:rsid w:val="003C3B09"/>
    <w:rsid w:val="003C4051"/>
    <w:rsid w:val="003C41BA"/>
    <w:rsid w:val="003C443C"/>
    <w:rsid w:val="003C48EF"/>
    <w:rsid w:val="003C49AA"/>
    <w:rsid w:val="003C553A"/>
    <w:rsid w:val="003C6429"/>
    <w:rsid w:val="003C6C7C"/>
    <w:rsid w:val="003D0873"/>
    <w:rsid w:val="003D0D97"/>
    <w:rsid w:val="003D11A5"/>
    <w:rsid w:val="003D18C6"/>
    <w:rsid w:val="003D1C4B"/>
    <w:rsid w:val="003D33DE"/>
    <w:rsid w:val="003D3B22"/>
    <w:rsid w:val="003D406B"/>
    <w:rsid w:val="003D4718"/>
    <w:rsid w:val="003D4821"/>
    <w:rsid w:val="003D4D40"/>
    <w:rsid w:val="003D4DD6"/>
    <w:rsid w:val="003D6623"/>
    <w:rsid w:val="003D7C80"/>
    <w:rsid w:val="003E0E1D"/>
    <w:rsid w:val="003E285C"/>
    <w:rsid w:val="003E2C99"/>
    <w:rsid w:val="003E3E97"/>
    <w:rsid w:val="003E4851"/>
    <w:rsid w:val="003E4D7E"/>
    <w:rsid w:val="003E4EAE"/>
    <w:rsid w:val="003E5336"/>
    <w:rsid w:val="003E5639"/>
    <w:rsid w:val="003E5878"/>
    <w:rsid w:val="003E5C14"/>
    <w:rsid w:val="003E64D3"/>
    <w:rsid w:val="003E7718"/>
    <w:rsid w:val="003F09D5"/>
    <w:rsid w:val="003F0A7C"/>
    <w:rsid w:val="003F15BB"/>
    <w:rsid w:val="003F173C"/>
    <w:rsid w:val="003F1E4F"/>
    <w:rsid w:val="003F26E2"/>
    <w:rsid w:val="003F2B06"/>
    <w:rsid w:val="003F480B"/>
    <w:rsid w:val="003F49A7"/>
    <w:rsid w:val="003F4B20"/>
    <w:rsid w:val="003F4D6D"/>
    <w:rsid w:val="003F5695"/>
    <w:rsid w:val="003F61FC"/>
    <w:rsid w:val="003F6967"/>
    <w:rsid w:val="003F6CF6"/>
    <w:rsid w:val="003F7729"/>
    <w:rsid w:val="003F79ED"/>
    <w:rsid w:val="00400ABB"/>
    <w:rsid w:val="00400FB8"/>
    <w:rsid w:val="0040117C"/>
    <w:rsid w:val="004018B9"/>
    <w:rsid w:val="004019EF"/>
    <w:rsid w:val="00401A82"/>
    <w:rsid w:val="00401F38"/>
    <w:rsid w:val="004026DA"/>
    <w:rsid w:val="0040479E"/>
    <w:rsid w:val="00405A99"/>
    <w:rsid w:val="00406FB1"/>
    <w:rsid w:val="004074B9"/>
    <w:rsid w:val="004077C5"/>
    <w:rsid w:val="00407E9A"/>
    <w:rsid w:val="00412504"/>
    <w:rsid w:val="00412C52"/>
    <w:rsid w:val="004134EF"/>
    <w:rsid w:val="004137B2"/>
    <w:rsid w:val="00414018"/>
    <w:rsid w:val="00414C8E"/>
    <w:rsid w:val="004156AE"/>
    <w:rsid w:val="00415F39"/>
    <w:rsid w:val="00415FB9"/>
    <w:rsid w:val="004160D8"/>
    <w:rsid w:val="004166B4"/>
    <w:rsid w:val="00416A9C"/>
    <w:rsid w:val="00417096"/>
    <w:rsid w:val="00420579"/>
    <w:rsid w:val="00420DCA"/>
    <w:rsid w:val="00421332"/>
    <w:rsid w:val="004213F7"/>
    <w:rsid w:val="004216A5"/>
    <w:rsid w:val="00421855"/>
    <w:rsid w:val="0042217A"/>
    <w:rsid w:val="004239C3"/>
    <w:rsid w:val="00423D94"/>
    <w:rsid w:val="00425621"/>
    <w:rsid w:val="004264C3"/>
    <w:rsid w:val="004305C5"/>
    <w:rsid w:val="00430C72"/>
    <w:rsid w:val="004317C9"/>
    <w:rsid w:val="00432467"/>
    <w:rsid w:val="004325AF"/>
    <w:rsid w:val="00432B80"/>
    <w:rsid w:val="004333BB"/>
    <w:rsid w:val="0043500A"/>
    <w:rsid w:val="00435058"/>
    <w:rsid w:val="00435F48"/>
    <w:rsid w:val="004368AA"/>
    <w:rsid w:val="00436EA1"/>
    <w:rsid w:val="00436FBB"/>
    <w:rsid w:val="00437392"/>
    <w:rsid w:val="00437538"/>
    <w:rsid w:val="00437D65"/>
    <w:rsid w:val="0044036D"/>
    <w:rsid w:val="0044051D"/>
    <w:rsid w:val="0044157F"/>
    <w:rsid w:val="00441CC0"/>
    <w:rsid w:val="00441CEB"/>
    <w:rsid w:val="00443744"/>
    <w:rsid w:val="0044377D"/>
    <w:rsid w:val="0044397B"/>
    <w:rsid w:val="00443D7C"/>
    <w:rsid w:val="00444CE3"/>
    <w:rsid w:val="00446029"/>
    <w:rsid w:val="004465B5"/>
    <w:rsid w:val="004478DC"/>
    <w:rsid w:val="0044792B"/>
    <w:rsid w:val="00447DF0"/>
    <w:rsid w:val="00447FC4"/>
    <w:rsid w:val="00450211"/>
    <w:rsid w:val="00450BD1"/>
    <w:rsid w:val="00450F12"/>
    <w:rsid w:val="00450FC5"/>
    <w:rsid w:val="00451325"/>
    <w:rsid w:val="00451F58"/>
    <w:rsid w:val="004537E9"/>
    <w:rsid w:val="00454185"/>
    <w:rsid w:val="00454FA9"/>
    <w:rsid w:val="00455095"/>
    <w:rsid w:val="0045575F"/>
    <w:rsid w:val="00456EB3"/>
    <w:rsid w:val="00457DF2"/>
    <w:rsid w:val="00460C80"/>
    <w:rsid w:val="00461BDA"/>
    <w:rsid w:val="0046431B"/>
    <w:rsid w:val="00464E4A"/>
    <w:rsid w:val="00465AF8"/>
    <w:rsid w:val="00466A8B"/>
    <w:rsid w:val="004676DE"/>
    <w:rsid w:val="00467B85"/>
    <w:rsid w:val="00467F2F"/>
    <w:rsid w:val="00470A5E"/>
    <w:rsid w:val="00470BFB"/>
    <w:rsid w:val="00470C52"/>
    <w:rsid w:val="004737D5"/>
    <w:rsid w:val="00473C26"/>
    <w:rsid w:val="00474028"/>
    <w:rsid w:val="00474035"/>
    <w:rsid w:val="0047455B"/>
    <w:rsid w:val="004749AB"/>
    <w:rsid w:val="00475194"/>
    <w:rsid w:val="00475985"/>
    <w:rsid w:val="00476028"/>
    <w:rsid w:val="00476B4D"/>
    <w:rsid w:val="004772E3"/>
    <w:rsid w:val="00477476"/>
    <w:rsid w:val="004775F3"/>
    <w:rsid w:val="00477814"/>
    <w:rsid w:val="00477B3D"/>
    <w:rsid w:val="004808C1"/>
    <w:rsid w:val="00482D4D"/>
    <w:rsid w:val="004842DF"/>
    <w:rsid w:val="00484D09"/>
    <w:rsid w:val="004856AD"/>
    <w:rsid w:val="00485CEA"/>
    <w:rsid w:val="004863B2"/>
    <w:rsid w:val="00486DFD"/>
    <w:rsid w:val="0048790F"/>
    <w:rsid w:val="00487B2E"/>
    <w:rsid w:val="00490979"/>
    <w:rsid w:val="00490FB0"/>
    <w:rsid w:val="0049139A"/>
    <w:rsid w:val="00491BC3"/>
    <w:rsid w:val="004922BA"/>
    <w:rsid w:val="00492849"/>
    <w:rsid w:val="00492CAE"/>
    <w:rsid w:val="004943FA"/>
    <w:rsid w:val="0049465D"/>
    <w:rsid w:val="004947AC"/>
    <w:rsid w:val="004950C5"/>
    <w:rsid w:val="004952EA"/>
    <w:rsid w:val="004959DE"/>
    <w:rsid w:val="00496B1E"/>
    <w:rsid w:val="00497631"/>
    <w:rsid w:val="004A0442"/>
    <w:rsid w:val="004A0993"/>
    <w:rsid w:val="004A18D2"/>
    <w:rsid w:val="004A1C96"/>
    <w:rsid w:val="004A490C"/>
    <w:rsid w:val="004A4E77"/>
    <w:rsid w:val="004A531D"/>
    <w:rsid w:val="004A55C7"/>
    <w:rsid w:val="004A5B44"/>
    <w:rsid w:val="004A5B6F"/>
    <w:rsid w:val="004A61F9"/>
    <w:rsid w:val="004A6345"/>
    <w:rsid w:val="004A688E"/>
    <w:rsid w:val="004A6F0A"/>
    <w:rsid w:val="004A75CF"/>
    <w:rsid w:val="004A7825"/>
    <w:rsid w:val="004A7CF7"/>
    <w:rsid w:val="004B0A22"/>
    <w:rsid w:val="004B0C47"/>
    <w:rsid w:val="004B1EC5"/>
    <w:rsid w:val="004B2995"/>
    <w:rsid w:val="004B3663"/>
    <w:rsid w:val="004B68F4"/>
    <w:rsid w:val="004C0F72"/>
    <w:rsid w:val="004C227C"/>
    <w:rsid w:val="004C26DB"/>
    <w:rsid w:val="004C28D8"/>
    <w:rsid w:val="004C32E0"/>
    <w:rsid w:val="004C36B6"/>
    <w:rsid w:val="004C51D6"/>
    <w:rsid w:val="004C5BD0"/>
    <w:rsid w:val="004C67AC"/>
    <w:rsid w:val="004C753A"/>
    <w:rsid w:val="004C7717"/>
    <w:rsid w:val="004C7796"/>
    <w:rsid w:val="004C7A3B"/>
    <w:rsid w:val="004D001E"/>
    <w:rsid w:val="004D059B"/>
    <w:rsid w:val="004D08AF"/>
    <w:rsid w:val="004D0A9E"/>
    <w:rsid w:val="004D2140"/>
    <w:rsid w:val="004D28AE"/>
    <w:rsid w:val="004D2A6F"/>
    <w:rsid w:val="004D2A88"/>
    <w:rsid w:val="004D3C09"/>
    <w:rsid w:val="004D490E"/>
    <w:rsid w:val="004D60CA"/>
    <w:rsid w:val="004D6D1A"/>
    <w:rsid w:val="004D7261"/>
    <w:rsid w:val="004E0ABE"/>
    <w:rsid w:val="004E0B00"/>
    <w:rsid w:val="004E0B59"/>
    <w:rsid w:val="004E0FDA"/>
    <w:rsid w:val="004E16F6"/>
    <w:rsid w:val="004E1962"/>
    <w:rsid w:val="004E2109"/>
    <w:rsid w:val="004E2989"/>
    <w:rsid w:val="004E2EB6"/>
    <w:rsid w:val="004E31A7"/>
    <w:rsid w:val="004E3D21"/>
    <w:rsid w:val="004E3F3C"/>
    <w:rsid w:val="004E40C6"/>
    <w:rsid w:val="004E51B2"/>
    <w:rsid w:val="004E5E9D"/>
    <w:rsid w:val="004E6055"/>
    <w:rsid w:val="004E6822"/>
    <w:rsid w:val="004E71EE"/>
    <w:rsid w:val="004F0660"/>
    <w:rsid w:val="004F124D"/>
    <w:rsid w:val="004F1577"/>
    <w:rsid w:val="004F21C1"/>
    <w:rsid w:val="004F242B"/>
    <w:rsid w:val="004F3088"/>
    <w:rsid w:val="004F316A"/>
    <w:rsid w:val="004F3AE2"/>
    <w:rsid w:val="004F454B"/>
    <w:rsid w:val="004F5416"/>
    <w:rsid w:val="004F75B5"/>
    <w:rsid w:val="0050034C"/>
    <w:rsid w:val="00500BA7"/>
    <w:rsid w:val="00502A53"/>
    <w:rsid w:val="005049C8"/>
    <w:rsid w:val="0050500E"/>
    <w:rsid w:val="0050515B"/>
    <w:rsid w:val="00506299"/>
    <w:rsid w:val="00506411"/>
    <w:rsid w:val="00506802"/>
    <w:rsid w:val="005071EE"/>
    <w:rsid w:val="005115A8"/>
    <w:rsid w:val="005120BE"/>
    <w:rsid w:val="00512231"/>
    <w:rsid w:val="00512391"/>
    <w:rsid w:val="00512812"/>
    <w:rsid w:val="00512FAC"/>
    <w:rsid w:val="00513C4B"/>
    <w:rsid w:val="00514DDB"/>
    <w:rsid w:val="00515411"/>
    <w:rsid w:val="00516287"/>
    <w:rsid w:val="005166C3"/>
    <w:rsid w:val="0051685A"/>
    <w:rsid w:val="005168CB"/>
    <w:rsid w:val="00516B7A"/>
    <w:rsid w:val="00517821"/>
    <w:rsid w:val="00517970"/>
    <w:rsid w:val="00517BBC"/>
    <w:rsid w:val="00517C74"/>
    <w:rsid w:val="00520EA5"/>
    <w:rsid w:val="00520EF2"/>
    <w:rsid w:val="00520F56"/>
    <w:rsid w:val="00521384"/>
    <w:rsid w:val="005217A3"/>
    <w:rsid w:val="00521A30"/>
    <w:rsid w:val="00521A96"/>
    <w:rsid w:val="00521B5A"/>
    <w:rsid w:val="00522A76"/>
    <w:rsid w:val="00522D2C"/>
    <w:rsid w:val="00522D90"/>
    <w:rsid w:val="005238EA"/>
    <w:rsid w:val="00523DA3"/>
    <w:rsid w:val="00523FED"/>
    <w:rsid w:val="005246D5"/>
    <w:rsid w:val="00524FFA"/>
    <w:rsid w:val="005257AE"/>
    <w:rsid w:val="005257B8"/>
    <w:rsid w:val="005265EA"/>
    <w:rsid w:val="005273D7"/>
    <w:rsid w:val="00527A73"/>
    <w:rsid w:val="00527F17"/>
    <w:rsid w:val="0053055E"/>
    <w:rsid w:val="005307D6"/>
    <w:rsid w:val="00530F10"/>
    <w:rsid w:val="005329D4"/>
    <w:rsid w:val="005336B6"/>
    <w:rsid w:val="00534551"/>
    <w:rsid w:val="0053476B"/>
    <w:rsid w:val="00534D4B"/>
    <w:rsid w:val="00535AA4"/>
    <w:rsid w:val="00535C6A"/>
    <w:rsid w:val="00536C32"/>
    <w:rsid w:val="00536F06"/>
    <w:rsid w:val="00536F33"/>
    <w:rsid w:val="00536F48"/>
    <w:rsid w:val="00537334"/>
    <w:rsid w:val="00537617"/>
    <w:rsid w:val="005401E2"/>
    <w:rsid w:val="00540FE6"/>
    <w:rsid w:val="00541263"/>
    <w:rsid w:val="00542738"/>
    <w:rsid w:val="00542FA7"/>
    <w:rsid w:val="005433A2"/>
    <w:rsid w:val="005438C6"/>
    <w:rsid w:val="0054395D"/>
    <w:rsid w:val="00543BDC"/>
    <w:rsid w:val="0054444C"/>
    <w:rsid w:val="00545921"/>
    <w:rsid w:val="00545AA7"/>
    <w:rsid w:val="00545F86"/>
    <w:rsid w:val="00546E30"/>
    <w:rsid w:val="005471C6"/>
    <w:rsid w:val="005479D4"/>
    <w:rsid w:val="00550401"/>
    <w:rsid w:val="00550732"/>
    <w:rsid w:val="00551E16"/>
    <w:rsid w:val="00551E7A"/>
    <w:rsid w:val="00552386"/>
    <w:rsid w:val="00552434"/>
    <w:rsid w:val="0055461F"/>
    <w:rsid w:val="005546F2"/>
    <w:rsid w:val="00554F7F"/>
    <w:rsid w:val="00555919"/>
    <w:rsid w:val="005571D6"/>
    <w:rsid w:val="005575C9"/>
    <w:rsid w:val="00557CBB"/>
    <w:rsid w:val="00557D1B"/>
    <w:rsid w:val="00557FEA"/>
    <w:rsid w:val="005610F8"/>
    <w:rsid w:val="00561B0F"/>
    <w:rsid w:val="00561D46"/>
    <w:rsid w:val="0056211F"/>
    <w:rsid w:val="005621EC"/>
    <w:rsid w:val="0056248D"/>
    <w:rsid w:val="005627C0"/>
    <w:rsid w:val="00562A3D"/>
    <w:rsid w:val="00562D3D"/>
    <w:rsid w:val="005637E5"/>
    <w:rsid w:val="00563952"/>
    <w:rsid w:val="00564466"/>
    <w:rsid w:val="00564BCE"/>
    <w:rsid w:val="00564CD1"/>
    <w:rsid w:val="0056514C"/>
    <w:rsid w:val="00566FD4"/>
    <w:rsid w:val="00567856"/>
    <w:rsid w:val="0056794E"/>
    <w:rsid w:val="00570C72"/>
    <w:rsid w:val="00571861"/>
    <w:rsid w:val="00573708"/>
    <w:rsid w:val="00573C7D"/>
    <w:rsid w:val="005742E3"/>
    <w:rsid w:val="00574C2B"/>
    <w:rsid w:val="0057536A"/>
    <w:rsid w:val="00576027"/>
    <w:rsid w:val="00576290"/>
    <w:rsid w:val="00576A10"/>
    <w:rsid w:val="00576EB0"/>
    <w:rsid w:val="00576FBE"/>
    <w:rsid w:val="00577BE2"/>
    <w:rsid w:val="00580407"/>
    <w:rsid w:val="00580822"/>
    <w:rsid w:val="00580CE1"/>
    <w:rsid w:val="0058106E"/>
    <w:rsid w:val="005814CA"/>
    <w:rsid w:val="005814D2"/>
    <w:rsid w:val="00581864"/>
    <w:rsid w:val="00581B42"/>
    <w:rsid w:val="00581DB7"/>
    <w:rsid w:val="00582330"/>
    <w:rsid w:val="00583C01"/>
    <w:rsid w:val="005840FE"/>
    <w:rsid w:val="00584B28"/>
    <w:rsid w:val="00584EC9"/>
    <w:rsid w:val="00585387"/>
    <w:rsid w:val="005866FE"/>
    <w:rsid w:val="00586E12"/>
    <w:rsid w:val="005925AC"/>
    <w:rsid w:val="00592E3D"/>
    <w:rsid w:val="00593805"/>
    <w:rsid w:val="005941A9"/>
    <w:rsid w:val="0059697B"/>
    <w:rsid w:val="00596C0A"/>
    <w:rsid w:val="00597042"/>
    <w:rsid w:val="005974F5"/>
    <w:rsid w:val="0059797F"/>
    <w:rsid w:val="00597DA9"/>
    <w:rsid w:val="005A034E"/>
    <w:rsid w:val="005A0418"/>
    <w:rsid w:val="005A1881"/>
    <w:rsid w:val="005A1B84"/>
    <w:rsid w:val="005A3F55"/>
    <w:rsid w:val="005A4861"/>
    <w:rsid w:val="005A595B"/>
    <w:rsid w:val="005A6541"/>
    <w:rsid w:val="005A7487"/>
    <w:rsid w:val="005A758E"/>
    <w:rsid w:val="005A76A7"/>
    <w:rsid w:val="005A77CE"/>
    <w:rsid w:val="005A7A14"/>
    <w:rsid w:val="005A7AE3"/>
    <w:rsid w:val="005B03ED"/>
    <w:rsid w:val="005B1291"/>
    <w:rsid w:val="005B1DB3"/>
    <w:rsid w:val="005B262A"/>
    <w:rsid w:val="005B2F39"/>
    <w:rsid w:val="005B39B5"/>
    <w:rsid w:val="005B512D"/>
    <w:rsid w:val="005B594E"/>
    <w:rsid w:val="005B5FF2"/>
    <w:rsid w:val="005B64A1"/>
    <w:rsid w:val="005B6698"/>
    <w:rsid w:val="005B6E0B"/>
    <w:rsid w:val="005B7638"/>
    <w:rsid w:val="005C135B"/>
    <w:rsid w:val="005C1422"/>
    <w:rsid w:val="005C1441"/>
    <w:rsid w:val="005C2752"/>
    <w:rsid w:val="005C2850"/>
    <w:rsid w:val="005C4027"/>
    <w:rsid w:val="005C439C"/>
    <w:rsid w:val="005C48A6"/>
    <w:rsid w:val="005C5277"/>
    <w:rsid w:val="005C5EBC"/>
    <w:rsid w:val="005C6F21"/>
    <w:rsid w:val="005D1986"/>
    <w:rsid w:val="005D24BA"/>
    <w:rsid w:val="005D28AA"/>
    <w:rsid w:val="005D35A8"/>
    <w:rsid w:val="005D4104"/>
    <w:rsid w:val="005D57E1"/>
    <w:rsid w:val="005D5F0B"/>
    <w:rsid w:val="005D77A5"/>
    <w:rsid w:val="005E115D"/>
    <w:rsid w:val="005E164F"/>
    <w:rsid w:val="005E1879"/>
    <w:rsid w:val="005E2C8E"/>
    <w:rsid w:val="005E3EFF"/>
    <w:rsid w:val="005E4048"/>
    <w:rsid w:val="005E43CD"/>
    <w:rsid w:val="005E4537"/>
    <w:rsid w:val="005E5001"/>
    <w:rsid w:val="005E56B2"/>
    <w:rsid w:val="005E5D3D"/>
    <w:rsid w:val="005E6534"/>
    <w:rsid w:val="005E702A"/>
    <w:rsid w:val="005E7163"/>
    <w:rsid w:val="005E7A59"/>
    <w:rsid w:val="005E7D27"/>
    <w:rsid w:val="005F010A"/>
    <w:rsid w:val="005F19CA"/>
    <w:rsid w:val="005F227B"/>
    <w:rsid w:val="005F2736"/>
    <w:rsid w:val="005F2999"/>
    <w:rsid w:val="005F33DF"/>
    <w:rsid w:val="005F3CBE"/>
    <w:rsid w:val="005F4509"/>
    <w:rsid w:val="005F4760"/>
    <w:rsid w:val="005F4788"/>
    <w:rsid w:val="005F4A27"/>
    <w:rsid w:val="005F4D8E"/>
    <w:rsid w:val="005F50C3"/>
    <w:rsid w:val="005F5A8B"/>
    <w:rsid w:val="005F6328"/>
    <w:rsid w:val="005F69B3"/>
    <w:rsid w:val="00600018"/>
    <w:rsid w:val="0060015A"/>
    <w:rsid w:val="00600423"/>
    <w:rsid w:val="00601E4D"/>
    <w:rsid w:val="00602D5B"/>
    <w:rsid w:val="00603277"/>
    <w:rsid w:val="00603A0F"/>
    <w:rsid w:val="006041B7"/>
    <w:rsid w:val="00604347"/>
    <w:rsid w:val="00606468"/>
    <w:rsid w:val="00607123"/>
    <w:rsid w:val="00607CE7"/>
    <w:rsid w:val="006108CE"/>
    <w:rsid w:val="0061120B"/>
    <w:rsid w:val="006124FE"/>
    <w:rsid w:val="00613011"/>
    <w:rsid w:val="006133BD"/>
    <w:rsid w:val="0061383A"/>
    <w:rsid w:val="0061621A"/>
    <w:rsid w:val="006162C4"/>
    <w:rsid w:val="006171F3"/>
    <w:rsid w:val="0062084D"/>
    <w:rsid w:val="00620AF3"/>
    <w:rsid w:val="00621405"/>
    <w:rsid w:val="006225A2"/>
    <w:rsid w:val="00622B13"/>
    <w:rsid w:val="006247EC"/>
    <w:rsid w:val="0062482E"/>
    <w:rsid w:val="0062524D"/>
    <w:rsid w:val="00625D0F"/>
    <w:rsid w:val="00626703"/>
    <w:rsid w:val="00626996"/>
    <w:rsid w:val="006271ED"/>
    <w:rsid w:val="00627810"/>
    <w:rsid w:val="00627B2A"/>
    <w:rsid w:val="00627E86"/>
    <w:rsid w:val="00630100"/>
    <w:rsid w:val="006301E7"/>
    <w:rsid w:val="00631CD6"/>
    <w:rsid w:val="006320F8"/>
    <w:rsid w:val="00632D36"/>
    <w:rsid w:val="0063334C"/>
    <w:rsid w:val="0063481B"/>
    <w:rsid w:val="00634CA9"/>
    <w:rsid w:val="00635E9C"/>
    <w:rsid w:val="006362EC"/>
    <w:rsid w:val="00637257"/>
    <w:rsid w:val="0063731D"/>
    <w:rsid w:val="00637753"/>
    <w:rsid w:val="0064068D"/>
    <w:rsid w:val="006411FE"/>
    <w:rsid w:val="00641367"/>
    <w:rsid w:val="00641E2F"/>
    <w:rsid w:val="00642277"/>
    <w:rsid w:val="00642A74"/>
    <w:rsid w:val="00642AEA"/>
    <w:rsid w:val="00643D95"/>
    <w:rsid w:val="00644178"/>
    <w:rsid w:val="0064498B"/>
    <w:rsid w:val="0064627C"/>
    <w:rsid w:val="006463EE"/>
    <w:rsid w:val="0064704C"/>
    <w:rsid w:val="006510C9"/>
    <w:rsid w:val="00651CFB"/>
    <w:rsid w:val="006526ED"/>
    <w:rsid w:val="0065362F"/>
    <w:rsid w:val="0065375D"/>
    <w:rsid w:val="00653CEC"/>
    <w:rsid w:val="00653D19"/>
    <w:rsid w:val="006555E3"/>
    <w:rsid w:val="00655920"/>
    <w:rsid w:val="00655925"/>
    <w:rsid w:val="006567FA"/>
    <w:rsid w:val="00656A61"/>
    <w:rsid w:val="00656DFB"/>
    <w:rsid w:val="006570FE"/>
    <w:rsid w:val="006601CD"/>
    <w:rsid w:val="006608D0"/>
    <w:rsid w:val="00662A46"/>
    <w:rsid w:val="006639CD"/>
    <w:rsid w:val="006646B0"/>
    <w:rsid w:val="00664FD1"/>
    <w:rsid w:val="00666793"/>
    <w:rsid w:val="00666B5B"/>
    <w:rsid w:val="00667484"/>
    <w:rsid w:val="00670345"/>
    <w:rsid w:val="00671DF8"/>
    <w:rsid w:val="00672137"/>
    <w:rsid w:val="006728C3"/>
    <w:rsid w:val="00673009"/>
    <w:rsid w:val="00673203"/>
    <w:rsid w:val="00673F26"/>
    <w:rsid w:val="0067481A"/>
    <w:rsid w:val="0067544E"/>
    <w:rsid w:val="00677747"/>
    <w:rsid w:val="00677CE5"/>
    <w:rsid w:val="00677D35"/>
    <w:rsid w:val="00677DA6"/>
    <w:rsid w:val="00677F0A"/>
    <w:rsid w:val="00680A11"/>
    <w:rsid w:val="0068191D"/>
    <w:rsid w:val="00681921"/>
    <w:rsid w:val="006819AB"/>
    <w:rsid w:val="00681A51"/>
    <w:rsid w:val="00681E3C"/>
    <w:rsid w:val="00682AFA"/>
    <w:rsid w:val="00683798"/>
    <w:rsid w:val="00683AA7"/>
    <w:rsid w:val="006844A8"/>
    <w:rsid w:val="00684C76"/>
    <w:rsid w:val="00685E73"/>
    <w:rsid w:val="006860F3"/>
    <w:rsid w:val="006861D3"/>
    <w:rsid w:val="0068798D"/>
    <w:rsid w:val="00690F46"/>
    <w:rsid w:val="00691130"/>
    <w:rsid w:val="00691A70"/>
    <w:rsid w:val="006920EC"/>
    <w:rsid w:val="00692217"/>
    <w:rsid w:val="00692A7F"/>
    <w:rsid w:val="00692EDF"/>
    <w:rsid w:val="00693A75"/>
    <w:rsid w:val="00693F15"/>
    <w:rsid w:val="00694EAC"/>
    <w:rsid w:val="00695448"/>
    <w:rsid w:val="006A0663"/>
    <w:rsid w:val="006A0EA1"/>
    <w:rsid w:val="006A10B2"/>
    <w:rsid w:val="006A18A3"/>
    <w:rsid w:val="006A1903"/>
    <w:rsid w:val="006A1EA7"/>
    <w:rsid w:val="006A2739"/>
    <w:rsid w:val="006A2902"/>
    <w:rsid w:val="006A2C09"/>
    <w:rsid w:val="006A3BA7"/>
    <w:rsid w:val="006A55C7"/>
    <w:rsid w:val="006A5D4C"/>
    <w:rsid w:val="006A7820"/>
    <w:rsid w:val="006A7886"/>
    <w:rsid w:val="006A79BC"/>
    <w:rsid w:val="006A7A48"/>
    <w:rsid w:val="006A7BCA"/>
    <w:rsid w:val="006B05B0"/>
    <w:rsid w:val="006B0C27"/>
    <w:rsid w:val="006B135A"/>
    <w:rsid w:val="006B2290"/>
    <w:rsid w:val="006B39DC"/>
    <w:rsid w:val="006B43D9"/>
    <w:rsid w:val="006B4AEA"/>
    <w:rsid w:val="006B5B39"/>
    <w:rsid w:val="006B7505"/>
    <w:rsid w:val="006C061C"/>
    <w:rsid w:val="006C0E70"/>
    <w:rsid w:val="006C1C89"/>
    <w:rsid w:val="006C1DF9"/>
    <w:rsid w:val="006C392E"/>
    <w:rsid w:val="006C4847"/>
    <w:rsid w:val="006C4B57"/>
    <w:rsid w:val="006C4D56"/>
    <w:rsid w:val="006C6C1A"/>
    <w:rsid w:val="006C707F"/>
    <w:rsid w:val="006C7573"/>
    <w:rsid w:val="006D0576"/>
    <w:rsid w:val="006D07C3"/>
    <w:rsid w:val="006D105E"/>
    <w:rsid w:val="006D35CB"/>
    <w:rsid w:val="006D3660"/>
    <w:rsid w:val="006D4A21"/>
    <w:rsid w:val="006D75F4"/>
    <w:rsid w:val="006D7BC4"/>
    <w:rsid w:val="006E01BC"/>
    <w:rsid w:val="006E3293"/>
    <w:rsid w:val="006E3B0D"/>
    <w:rsid w:val="006E3BEB"/>
    <w:rsid w:val="006E3EDB"/>
    <w:rsid w:val="006E493B"/>
    <w:rsid w:val="006E4CAA"/>
    <w:rsid w:val="006E52C3"/>
    <w:rsid w:val="006E5A08"/>
    <w:rsid w:val="006E6A4C"/>
    <w:rsid w:val="006E7ADA"/>
    <w:rsid w:val="006E7D8E"/>
    <w:rsid w:val="006F1010"/>
    <w:rsid w:val="006F1224"/>
    <w:rsid w:val="006F253B"/>
    <w:rsid w:val="006F2C4F"/>
    <w:rsid w:val="006F2FAF"/>
    <w:rsid w:val="006F3FE2"/>
    <w:rsid w:val="006F4069"/>
    <w:rsid w:val="006F444D"/>
    <w:rsid w:val="006F4B5F"/>
    <w:rsid w:val="006F6D60"/>
    <w:rsid w:val="006F74F3"/>
    <w:rsid w:val="00700B20"/>
    <w:rsid w:val="007025EC"/>
    <w:rsid w:val="00704916"/>
    <w:rsid w:val="0070507A"/>
    <w:rsid w:val="007055E7"/>
    <w:rsid w:val="007059E6"/>
    <w:rsid w:val="00706C9F"/>
    <w:rsid w:val="00710700"/>
    <w:rsid w:val="00711335"/>
    <w:rsid w:val="007113B6"/>
    <w:rsid w:val="0071175B"/>
    <w:rsid w:val="00712193"/>
    <w:rsid w:val="00712488"/>
    <w:rsid w:val="00712FDF"/>
    <w:rsid w:val="007132B3"/>
    <w:rsid w:val="0071386F"/>
    <w:rsid w:val="00713ABB"/>
    <w:rsid w:val="007143DF"/>
    <w:rsid w:val="00714568"/>
    <w:rsid w:val="00715244"/>
    <w:rsid w:val="00715BA7"/>
    <w:rsid w:val="007168B1"/>
    <w:rsid w:val="00717E71"/>
    <w:rsid w:val="00717FA7"/>
    <w:rsid w:val="00720447"/>
    <w:rsid w:val="00720B40"/>
    <w:rsid w:val="00720D4E"/>
    <w:rsid w:val="007226BA"/>
    <w:rsid w:val="00722CDE"/>
    <w:rsid w:val="0072337D"/>
    <w:rsid w:val="007242D1"/>
    <w:rsid w:val="007259C8"/>
    <w:rsid w:val="007269B0"/>
    <w:rsid w:val="00726B8A"/>
    <w:rsid w:val="00726C03"/>
    <w:rsid w:val="007275D6"/>
    <w:rsid w:val="007312BF"/>
    <w:rsid w:val="007320BE"/>
    <w:rsid w:val="00732E61"/>
    <w:rsid w:val="007333A7"/>
    <w:rsid w:val="00733B9C"/>
    <w:rsid w:val="00733C9F"/>
    <w:rsid w:val="00734774"/>
    <w:rsid w:val="00734935"/>
    <w:rsid w:val="00735F35"/>
    <w:rsid w:val="0073628E"/>
    <w:rsid w:val="00737A95"/>
    <w:rsid w:val="00737FB1"/>
    <w:rsid w:val="00740876"/>
    <w:rsid w:val="00740CA0"/>
    <w:rsid w:val="00740D10"/>
    <w:rsid w:val="00740DF2"/>
    <w:rsid w:val="00741288"/>
    <w:rsid w:val="0074174D"/>
    <w:rsid w:val="00741D3B"/>
    <w:rsid w:val="00741F1D"/>
    <w:rsid w:val="00743803"/>
    <w:rsid w:val="00743C6B"/>
    <w:rsid w:val="007449B0"/>
    <w:rsid w:val="00744F90"/>
    <w:rsid w:val="00745894"/>
    <w:rsid w:val="00745CD6"/>
    <w:rsid w:val="00745D04"/>
    <w:rsid w:val="0074756D"/>
    <w:rsid w:val="007514D1"/>
    <w:rsid w:val="00751B9B"/>
    <w:rsid w:val="00752451"/>
    <w:rsid w:val="00752AE8"/>
    <w:rsid w:val="00752CAF"/>
    <w:rsid w:val="00752E27"/>
    <w:rsid w:val="00753805"/>
    <w:rsid w:val="00755004"/>
    <w:rsid w:val="00755049"/>
    <w:rsid w:val="00755428"/>
    <w:rsid w:val="00755742"/>
    <w:rsid w:val="00757152"/>
    <w:rsid w:val="00757BBD"/>
    <w:rsid w:val="0076001E"/>
    <w:rsid w:val="00760419"/>
    <w:rsid w:val="007606E4"/>
    <w:rsid w:val="00761522"/>
    <w:rsid w:val="00761A21"/>
    <w:rsid w:val="00762DF4"/>
    <w:rsid w:val="00762E7E"/>
    <w:rsid w:val="00763772"/>
    <w:rsid w:val="007637A5"/>
    <w:rsid w:val="00764025"/>
    <w:rsid w:val="00764952"/>
    <w:rsid w:val="00764A00"/>
    <w:rsid w:val="0076573C"/>
    <w:rsid w:val="00766223"/>
    <w:rsid w:val="00766756"/>
    <w:rsid w:val="00766764"/>
    <w:rsid w:val="0076771F"/>
    <w:rsid w:val="00767C5F"/>
    <w:rsid w:val="007705E2"/>
    <w:rsid w:val="007706F5"/>
    <w:rsid w:val="007708CE"/>
    <w:rsid w:val="00770EF4"/>
    <w:rsid w:val="00771ABB"/>
    <w:rsid w:val="00771BBC"/>
    <w:rsid w:val="00772708"/>
    <w:rsid w:val="00772CDB"/>
    <w:rsid w:val="007730C2"/>
    <w:rsid w:val="00773278"/>
    <w:rsid w:val="00773F0D"/>
    <w:rsid w:val="007756B9"/>
    <w:rsid w:val="007759F0"/>
    <w:rsid w:val="00775A06"/>
    <w:rsid w:val="00776432"/>
    <w:rsid w:val="00777ADD"/>
    <w:rsid w:val="00777FEF"/>
    <w:rsid w:val="00781C84"/>
    <w:rsid w:val="00782F37"/>
    <w:rsid w:val="0078378E"/>
    <w:rsid w:val="0078395C"/>
    <w:rsid w:val="00783DA5"/>
    <w:rsid w:val="00784E7C"/>
    <w:rsid w:val="00785EC9"/>
    <w:rsid w:val="00786B18"/>
    <w:rsid w:val="00786BC9"/>
    <w:rsid w:val="007875D9"/>
    <w:rsid w:val="00787983"/>
    <w:rsid w:val="00790F1C"/>
    <w:rsid w:val="007914DE"/>
    <w:rsid w:val="00792994"/>
    <w:rsid w:val="00793D73"/>
    <w:rsid w:val="00793DD3"/>
    <w:rsid w:val="00794278"/>
    <w:rsid w:val="007945CF"/>
    <w:rsid w:val="0079560B"/>
    <w:rsid w:val="00796C41"/>
    <w:rsid w:val="00797508"/>
    <w:rsid w:val="00797540"/>
    <w:rsid w:val="007A01DA"/>
    <w:rsid w:val="007A04C5"/>
    <w:rsid w:val="007A0EA9"/>
    <w:rsid w:val="007A10B7"/>
    <w:rsid w:val="007A14B2"/>
    <w:rsid w:val="007A1E89"/>
    <w:rsid w:val="007A3302"/>
    <w:rsid w:val="007A481A"/>
    <w:rsid w:val="007A5CA5"/>
    <w:rsid w:val="007A5FC4"/>
    <w:rsid w:val="007A63A5"/>
    <w:rsid w:val="007B010D"/>
    <w:rsid w:val="007B22FE"/>
    <w:rsid w:val="007B28F0"/>
    <w:rsid w:val="007B305D"/>
    <w:rsid w:val="007B3082"/>
    <w:rsid w:val="007B31C6"/>
    <w:rsid w:val="007B4D0A"/>
    <w:rsid w:val="007B7182"/>
    <w:rsid w:val="007C0D3B"/>
    <w:rsid w:val="007C15F6"/>
    <w:rsid w:val="007C16FE"/>
    <w:rsid w:val="007C1C53"/>
    <w:rsid w:val="007C1F00"/>
    <w:rsid w:val="007C374E"/>
    <w:rsid w:val="007C5CD1"/>
    <w:rsid w:val="007C60F4"/>
    <w:rsid w:val="007C60F7"/>
    <w:rsid w:val="007C69E8"/>
    <w:rsid w:val="007C70F7"/>
    <w:rsid w:val="007D0A3E"/>
    <w:rsid w:val="007D123F"/>
    <w:rsid w:val="007D13FF"/>
    <w:rsid w:val="007D151C"/>
    <w:rsid w:val="007D18A1"/>
    <w:rsid w:val="007D1D2C"/>
    <w:rsid w:val="007D26CA"/>
    <w:rsid w:val="007D2CBA"/>
    <w:rsid w:val="007D2E79"/>
    <w:rsid w:val="007D3968"/>
    <w:rsid w:val="007D419C"/>
    <w:rsid w:val="007D449A"/>
    <w:rsid w:val="007D683A"/>
    <w:rsid w:val="007D7260"/>
    <w:rsid w:val="007D7696"/>
    <w:rsid w:val="007D7A52"/>
    <w:rsid w:val="007E04CF"/>
    <w:rsid w:val="007E1D3E"/>
    <w:rsid w:val="007E1D6A"/>
    <w:rsid w:val="007E1F0D"/>
    <w:rsid w:val="007E21DC"/>
    <w:rsid w:val="007E2340"/>
    <w:rsid w:val="007E30B6"/>
    <w:rsid w:val="007E31C5"/>
    <w:rsid w:val="007E5507"/>
    <w:rsid w:val="007E5F5B"/>
    <w:rsid w:val="007E5F6B"/>
    <w:rsid w:val="007E600C"/>
    <w:rsid w:val="007E620F"/>
    <w:rsid w:val="007E720A"/>
    <w:rsid w:val="007E7493"/>
    <w:rsid w:val="007E74B6"/>
    <w:rsid w:val="007F13F0"/>
    <w:rsid w:val="007F1FC1"/>
    <w:rsid w:val="007F21A1"/>
    <w:rsid w:val="007F27E2"/>
    <w:rsid w:val="007F3F3B"/>
    <w:rsid w:val="007F4134"/>
    <w:rsid w:val="007F431C"/>
    <w:rsid w:val="007F60FE"/>
    <w:rsid w:val="007F6444"/>
    <w:rsid w:val="007F6982"/>
    <w:rsid w:val="007F7390"/>
    <w:rsid w:val="007F75E2"/>
    <w:rsid w:val="00800BF5"/>
    <w:rsid w:val="00801222"/>
    <w:rsid w:val="00801342"/>
    <w:rsid w:val="0080207C"/>
    <w:rsid w:val="00804358"/>
    <w:rsid w:val="00805002"/>
    <w:rsid w:val="00805AD7"/>
    <w:rsid w:val="00805BC7"/>
    <w:rsid w:val="00806D43"/>
    <w:rsid w:val="00810882"/>
    <w:rsid w:val="00810BE6"/>
    <w:rsid w:val="00811096"/>
    <w:rsid w:val="0081157E"/>
    <w:rsid w:val="0081207E"/>
    <w:rsid w:val="00812B06"/>
    <w:rsid w:val="0081315D"/>
    <w:rsid w:val="008138BC"/>
    <w:rsid w:val="00813937"/>
    <w:rsid w:val="00813CE5"/>
    <w:rsid w:val="008155A0"/>
    <w:rsid w:val="00815818"/>
    <w:rsid w:val="00815A1C"/>
    <w:rsid w:val="008166C4"/>
    <w:rsid w:val="008179B4"/>
    <w:rsid w:val="00817B54"/>
    <w:rsid w:val="00820180"/>
    <w:rsid w:val="008219CC"/>
    <w:rsid w:val="00822522"/>
    <w:rsid w:val="00822A1F"/>
    <w:rsid w:val="0082346B"/>
    <w:rsid w:val="00823E96"/>
    <w:rsid w:val="00824206"/>
    <w:rsid w:val="0082542E"/>
    <w:rsid w:val="008256E3"/>
    <w:rsid w:val="00825DD3"/>
    <w:rsid w:val="00826843"/>
    <w:rsid w:val="00826F72"/>
    <w:rsid w:val="00826F78"/>
    <w:rsid w:val="00826FA0"/>
    <w:rsid w:val="00827840"/>
    <w:rsid w:val="008278C8"/>
    <w:rsid w:val="00827DBD"/>
    <w:rsid w:val="00827DBF"/>
    <w:rsid w:val="00830359"/>
    <w:rsid w:val="00833070"/>
    <w:rsid w:val="00833893"/>
    <w:rsid w:val="00834794"/>
    <w:rsid w:val="008347CC"/>
    <w:rsid w:val="00834863"/>
    <w:rsid w:val="00834AA2"/>
    <w:rsid w:val="008351F6"/>
    <w:rsid w:val="00836333"/>
    <w:rsid w:val="008368C0"/>
    <w:rsid w:val="00837325"/>
    <w:rsid w:val="00837EF6"/>
    <w:rsid w:val="00840254"/>
    <w:rsid w:val="00841159"/>
    <w:rsid w:val="008413A3"/>
    <w:rsid w:val="00841F16"/>
    <w:rsid w:val="008423CC"/>
    <w:rsid w:val="00842618"/>
    <w:rsid w:val="00842AC6"/>
    <w:rsid w:val="0084310E"/>
    <w:rsid w:val="00845625"/>
    <w:rsid w:val="00845A88"/>
    <w:rsid w:val="00845B3C"/>
    <w:rsid w:val="0084654E"/>
    <w:rsid w:val="00847345"/>
    <w:rsid w:val="00847B2F"/>
    <w:rsid w:val="00850796"/>
    <w:rsid w:val="00850C5D"/>
    <w:rsid w:val="00851473"/>
    <w:rsid w:val="00851F22"/>
    <w:rsid w:val="00853704"/>
    <w:rsid w:val="008537EB"/>
    <w:rsid w:val="008541BA"/>
    <w:rsid w:val="00854390"/>
    <w:rsid w:val="00854AF7"/>
    <w:rsid w:val="00856000"/>
    <w:rsid w:val="008562EB"/>
    <w:rsid w:val="00856612"/>
    <w:rsid w:val="0085696C"/>
    <w:rsid w:val="0086116C"/>
    <w:rsid w:val="008612B5"/>
    <w:rsid w:val="0086132D"/>
    <w:rsid w:val="008615D4"/>
    <w:rsid w:val="00861F04"/>
    <w:rsid w:val="00861FC7"/>
    <w:rsid w:val="00862202"/>
    <w:rsid w:val="008628B5"/>
    <w:rsid w:val="008629AF"/>
    <w:rsid w:val="0086315A"/>
    <w:rsid w:val="00863953"/>
    <w:rsid w:val="008639E7"/>
    <w:rsid w:val="0086432F"/>
    <w:rsid w:val="008644B4"/>
    <w:rsid w:val="00864F1A"/>
    <w:rsid w:val="00865337"/>
    <w:rsid w:val="00865BC7"/>
    <w:rsid w:val="008661E5"/>
    <w:rsid w:val="00866C2E"/>
    <w:rsid w:val="008671C1"/>
    <w:rsid w:val="008675D6"/>
    <w:rsid w:val="00867783"/>
    <w:rsid w:val="00867B25"/>
    <w:rsid w:val="00867F45"/>
    <w:rsid w:val="0087020A"/>
    <w:rsid w:val="0087075B"/>
    <w:rsid w:val="008716F4"/>
    <w:rsid w:val="008721D3"/>
    <w:rsid w:val="00872A33"/>
    <w:rsid w:val="00872A85"/>
    <w:rsid w:val="0087389B"/>
    <w:rsid w:val="00873B5F"/>
    <w:rsid w:val="00874E5E"/>
    <w:rsid w:val="008764C4"/>
    <w:rsid w:val="0087758E"/>
    <w:rsid w:val="00877949"/>
    <w:rsid w:val="00880114"/>
    <w:rsid w:val="00880445"/>
    <w:rsid w:val="00882948"/>
    <w:rsid w:val="00883507"/>
    <w:rsid w:val="00883A26"/>
    <w:rsid w:val="00885350"/>
    <w:rsid w:val="00885B20"/>
    <w:rsid w:val="00886E62"/>
    <w:rsid w:val="008901CE"/>
    <w:rsid w:val="00890E6C"/>
    <w:rsid w:val="00891670"/>
    <w:rsid w:val="00891C1F"/>
    <w:rsid w:val="00891E38"/>
    <w:rsid w:val="00893277"/>
    <w:rsid w:val="008940E1"/>
    <w:rsid w:val="008943C8"/>
    <w:rsid w:val="0089483E"/>
    <w:rsid w:val="00894C6C"/>
    <w:rsid w:val="00895BE2"/>
    <w:rsid w:val="00895CEF"/>
    <w:rsid w:val="00896829"/>
    <w:rsid w:val="00896AC0"/>
    <w:rsid w:val="0089797A"/>
    <w:rsid w:val="00897CA2"/>
    <w:rsid w:val="008A0860"/>
    <w:rsid w:val="008A0C4E"/>
    <w:rsid w:val="008A12B3"/>
    <w:rsid w:val="008A151F"/>
    <w:rsid w:val="008A1632"/>
    <w:rsid w:val="008A184F"/>
    <w:rsid w:val="008A2333"/>
    <w:rsid w:val="008A2BCC"/>
    <w:rsid w:val="008A2D5D"/>
    <w:rsid w:val="008A3D60"/>
    <w:rsid w:val="008A3DE1"/>
    <w:rsid w:val="008A3F94"/>
    <w:rsid w:val="008A489C"/>
    <w:rsid w:val="008A50F9"/>
    <w:rsid w:val="008A5B03"/>
    <w:rsid w:val="008A5C10"/>
    <w:rsid w:val="008B06E5"/>
    <w:rsid w:val="008B06E9"/>
    <w:rsid w:val="008B0B15"/>
    <w:rsid w:val="008B1F04"/>
    <w:rsid w:val="008B2493"/>
    <w:rsid w:val="008B2C95"/>
    <w:rsid w:val="008B3BB5"/>
    <w:rsid w:val="008B3C07"/>
    <w:rsid w:val="008B61FF"/>
    <w:rsid w:val="008B65AE"/>
    <w:rsid w:val="008B66CB"/>
    <w:rsid w:val="008B6906"/>
    <w:rsid w:val="008B6D7C"/>
    <w:rsid w:val="008B6EFC"/>
    <w:rsid w:val="008B7BF3"/>
    <w:rsid w:val="008B7EBB"/>
    <w:rsid w:val="008C269A"/>
    <w:rsid w:val="008C398E"/>
    <w:rsid w:val="008C3B68"/>
    <w:rsid w:val="008C40B3"/>
    <w:rsid w:val="008C446C"/>
    <w:rsid w:val="008C5C1F"/>
    <w:rsid w:val="008C5EA2"/>
    <w:rsid w:val="008C6A8B"/>
    <w:rsid w:val="008C6CD9"/>
    <w:rsid w:val="008C6E40"/>
    <w:rsid w:val="008D053C"/>
    <w:rsid w:val="008D05A9"/>
    <w:rsid w:val="008D0E70"/>
    <w:rsid w:val="008D1B22"/>
    <w:rsid w:val="008D1E81"/>
    <w:rsid w:val="008D2789"/>
    <w:rsid w:val="008D36D4"/>
    <w:rsid w:val="008D3E4B"/>
    <w:rsid w:val="008D5428"/>
    <w:rsid w:val="008D54B1"/>
    <w:rsid w:val="008D68C2"/>
    <w:rsid w:val="008D6DBC"/>
    <w:rsid w:val="008D753D"/>
    <w:rsid w:val="008E0258"/>
    <w:rsid w:val="008E0531"/>
    <w:rsid w:val="008E057B"/>
    <w:rsid w:val="008E0854"/>
    <w:rsid w:val="008E09A7"/>
    <w:rsid w:val="008E0A31"/>
    <w:rsid w:val="008E0AA6"/>
    <w:rsid w:val="008E0E50"/>
    <w:rsid w:val="008E1FB6"/>
    <w:rsid w:val="008E20FA"/>
    <w:rsid w:val="008E2B22"/>
    <w:rsid w:val="008E2C9A"/>
    <w:rsid w:val="008E2E99"/>
    <w:rsid w:val="008E313D"/>
    <w:rsid w:val="008E47C7"/>
    <w:rsid w:val="008E5F48"/>
    <w:rsid w:val="008E6609"/>
    <w:rsid w:val="008E6B42"/>
    <w:rsid w:val="008E6BC6"/>
    <w:rsid w:val="008E6CCB"/>
    <w:rsid w:val="008F00B4"/>
    <w:rsid w:val="008F0758"/>
    <w:rsid w:val="008F0A0A"/>
    <w:rsid w:val="008F0AB3"/>
    <w:rsid w:val="008F0C56"/>
    <w:rsid w:val="008F118C"/>
    <w:rsid w:val="008F157F"/>
    <w:rsid w:val="008F1998"/>
    <w:rsid w:val="008F1C95"/>
    <w:rsid w:val="008F251A"/>
    <w:rsid w:val="008F264B"/>
    <w:rsid w:val="008F5F35"/>
    <w:rsid w:val="008F5FA7"/>
    <w:rsid w:val="008F6238"/>
    <w:rsid w:val="008F7867"/>
    <w:rsid w:val="008F7D01"/>
    <w:rsid w:val="0090054D"/>
    <w:rsid w:val="009005B6"/>
    <w:rsid w:val="009005BD"/>
    <w:rsid w:val="009009DE"/>
    <w:rsid w:val="0090157C"/>
    <w:rsid w:val="00902F66"/>
    <w:rsid w:val="00903159"/>
    <w:rsid w:val="009038F7"/>
    <w:rsid w:val="00906239"/>
    <w:rsid w:val="00906B1B"/>
    <w:rsid w:val="00906D9D"/>
    <w:rsid w:val="00907470"/>
    <w:rsid w:val="00907E2C"/>
    <w:rsid w:val="00910222"/>
    <w:rsid w:val="00910705"/>
    <w:rsid w:val="00910A5A"/>
    <w:rsid w:val="00910A8F"/>
    <w:rsid w:val="00911059"/>
    <w:rsid w:val="00911996"/>
    <w:rsid w:val="00911D9E"/>
    <w:rsid w:val="00911E33"/>
    <w:rsid w:val="0091239A"/>
    <w:rsid w:val="00912A6B"/>
    <w:rsid w:val="00912FF2"/>
    <w:rsid w:val="00913878"/>
    <w:rsid w:val="00914606"/>
    <w:rsid w:val="00914608"/>
    <w:rsid w:val="00914D4E"/>
    <w:rsid w:val="00915710"/>
    <w:rsid w:val="009172B6"/>
    <w:rsid w:val="0091747A"/>
    <w:rsid w:val="0091782B"/>
    <w:rsid w:val="00917941"/>
    <w:rsid w:val="00920537"/>
    <w:rsid w:val="00921DC5"/>
    <w:rsid w:val="009222B7"/>
    <w:rsid w:val="00922A69"/>
    <w:rsid w:val="00923041"/>
    <w:rsid w:val="00923136"/>
    <w:rsid w:val="009239C2"/>
    <w:rsid w:val="00923D7E"/>
    <w:rsid w:val="0092486B"/>
    <w:rsid w:val="00924F49"/>
    <w:rsid w:val="00925159"/>
    <w:rsid w:val="009263C8"/>
    <w:rsid w:val="00926989"/>
    <w:rsid w:val="00926ED4"/>
    <w:rsid w:val="00927160"/>
    <w:rsid w:val="009271DF"/>
    <w:rsid w:val="00927346"/>
    <w:rsid w:val="00927C9F"/>
    <w:rsid w:val="00927DCD"/>
    <w:rsid w:val="009308CF"/>
    <w:rsid w:val="00930FA1"/>
    <w:rsid w:val="00931697"/>
    <w:rsid w:val="009318FB"/>
    <w:rsid w:val="00932B60"/>
    <w:rsid w:val="009332F9"/>
    <w:rsid w:val="00933907"/>
    <w:rsid w:val="00933BEF"/>
    <w:rsid w:val="00933CA1"/>
    <w:rsid w:val="00933E08"/>
    <w:rsid w:val="00933FF9"/>
    <w:rsid w:val="009343DE"/>
    <w:rsid w:val="00935AB5"/>
    <w:rsid w:val="009364F7"/>
    <w:rsid w:val="0093681C"/>
    <w:rsid w:val="00936999"/>
    <w:rsid w:val="009371DD"/>
    <w:rsid w:val="00940228"/>
    <w:rsid w:val="0094031B"/>
    <w:rsid w:val="00940CEC"/>
    <w:rsid w:val="009421F9"/>
    <w:rsid w:val="00942E66"/>
    <w:rsid w:val="00944309"/>
    <w:rsid w:val="00944864"/>
    <w:rsid w:val="00945985"/>
    <w:rsid w:val="00946849"/>
    <w:rsid w:val="009469F6"/>
    <w:rsid w:val="00947880"/>
    <w:rsid w:val="0095047D"/>
    <w:rsid w:val="0095056D"/>
    <w:rsid w:val="0095107B"/>
    <w:rsid w:val="009513BA"/>
    <w:rsid w:val="0095194A"/>
    <w:rsid w:val="00951D32"/>
    <w:rsid w:val="00952405"/>
    <w:rsid w:val="00952A01"/>
    <w:rsid w:val="00952C3E"/>
    <w:rsid w:val="00952FF2"/>
    <w:rsid w:val="0095305F"/>
    <w:rsid w:val="00953841"/>
    <w:rsid w:val="00953C9D"/>
    <w:rsid w:val="00954A0E"/>
    <w:rsid w:val="00955EE7"/>
    <w:rsid w:val="00955F27"/>
    <w:rsid w:val="00956B4A"/>
    <w:rsid w:val="0095785E"/>
    <w:rsid w:val="00957AA1"/>
    <w:rsid w:val="00957DA5"/>
    <w:rsid w:val="00960315"/>
    <w:rsid w:val="00960F16"/>
    <w:rsid w:val="0096100F"/>
    <w:rsid w:val="0096160D"/>
    <w:rsid w:val="00961970"/>
    <w:rsid w:val="0096285C"/>
    <w:rsid w:val="00962A3D"/>
    <w:rsid w:val="00963477"/>
    <w:rsid w:val="00963487"/>
    <w:rsid w:val="009636D5"/>
    <w:rsid w:val="009638A2"/>
    <w:rsid w:val="009638E8"/>
    <w:rsid w:val="009640A3"/>
    <w:rsid w:val="009646FB"/>
    <w:rsid w:val="00964D11"/>
    <w:rsid w:val="00964EA2"/>
    <w:rsid w:val="00965B23"/>
    <w:rsid w:val="00966F8E"/>
    <w:rsid w:val="0096725F"/>
    <w:rsid w:val="00967BCB"/>
    <w:rsid w:val="009707D8"/>
    <w:rsid w:val="00970B42"/>
    <w:rsid w:val="00970D17"/>
    <w:rsid w:val="0097186B"/>
    <w:rsid w:val="0097288E"/>
    <w:rsid w:val="00973530"/>
    <w:rsid w:val="00973A32"/>
    <w:rsid w:val="0097432F"/>
    <w:rsid w:val="00974D6D"/>
    <w:rsid w:val="00975077"/>
    <w:rsid w:val="009752F3"/>
    <w:rsid w:val="00975750"/>
    <w:rsid w:val="009758AD"/>
    <w:rsid w:val="009758EE"/>
    <w:rsid w:val="009759C6"/>
    <w:rsid w:val="00976BA5"/>
    <w:rsid w:val="00976BD7"/>
    <w:rsid w:val="00977847"/>
    <w:rsid w:val="00980599"/>
    <w:rsid w:val="009816BF"/>
    <w:rsid w:val="00981DDA"/>
    <w:rsid w:val="00982D5B"/>
    <w:rsid w:val="00982E92"/>
    <w:rsid w:val="00982EDC"/>
    <w:rsid w:val="00983D3F"/>
    <w:rsid w:val="009840FB"/>
    <w:rsid w:val="009852FB"/>
    <w:rsid w:val="00985EFE"/>
    <w:rsid w:val="009870F3"/>
    <w:rsid w:val="00987293"/>
    <w:rsid w:val="009878CC"/>
    <w:rsid w:val="00990106"/>
    <w:rsid w:val="00990295"/>
    <w:rsid w:val="009905D1"/>
    <w:rsid w:val="009917B1"/>
    <w:rsid w:val="0099250A"/>
    <w:rsid w:val="00992A83"/>
    <w:rsid w:val="0099362B"/>
    <w:rsid w:val="009941BB"/>
    <w:rsid w:val="009948EE"/>
    <w:rsid w:val="00994F14"/>
    <w:rsid w:val="009959AE"/>
    <w:rsid w:val="009969BB"/>
    <w:rsid w:val="00996F06"/>
    <w:rsid w:val="009971EA"/>
    <w:rsid w:val="00997566"/>
    <w:rsid w:val="00997EFD"/>
    <w:rsid w:val="009A0C20"/>
    <w:rsid w:val="009A2649"/>
    <w:rsid w:val="009A28C2"/>
    <w:rsid w:val="009A290A"/>
    <w:rsid w:val="009A2DDE"/>
    <w:rsid w:val="009A3028"/>
    <w:rsid w:val="009A3A22"/>
    <w:rsid w:val="009A3BF3"/>
    <w:rsid w:val="009A3FD5"/>
    <w:rsid w:val="009A4607"/>
    <w:rsid w:val="009A49DE"/>
    <w:rsid w:val="009A4B36"/>
    <w:rsid w:val="009A4C45"/>
    <w:rsid w:val="009A50AD"/>
    <w:rsid w:val="009A5331"/>
    <w:rsid w:val="009A5B06"/>
    <w:rsid w:val="009A660B"/>
    <w:rsid w:val="009A698D"/>
    <w:rsid w:val="009A6B16"/>
    <w:rsid w:val="009A78DA"/>
    <w:rsid w:val="009B0409"/>
    <w:rsid w:val="009B09C9"/>
    <w:rsid w:val="009B0C24"/>
    <w:rsid w:val="009B16D9"/>
    <w:rsid w:val="009B172F"/>
    <w:rsid w:val="009B44B8"/>
    <w:rsid w:val="009B4A29"/>
    <w:rsid w:val="009B58A3"/>
    <w:rsid w:val="009B58B1"/>
    <w:rsid w:val="009B5AC8"/>
    <w:rsid w:val="009B5EB7"/>
    <w:rsid w:val="009B602A"/>
    <w:rsid w:val="009B6760"/>
    <w:rsid w:val="009B74E3"/>
    <w:rsid w:val="009C0383"/>
    <w:rsid w:val="009C190B"/>
    <w:rsid w:val="009C1946"/>
    <w:rsid w:val="009C2A24"/>
    <w:rsid w:val="009C3FE7"/>
    <w:rsid w:val="009C43D5"/>
    <w:rsid w:val="009C46E1"/>
    <w:rsid w:val="009C4EE2"/>
    <w:rsid w:val="009C5DFD"/>
    <w:rsid w:val="009C661C"/>
    <w:rsid w:val="009C6C0B"/>
    <w:rsid w:val="009D0793"/>
    <w:rsid w:val="009D07A0"/>
    <w:rsid w:val="009D193D"/>
    <w:rsid w:val="009D1C62"/>
    <w:rsid w:val="009D1E93"/>
    <w:rsid w:val="009D23DC"/>
    <w:rsid w:val="009D26CF"/>
    <w:rsid w:val="009D2835"/>
    <w:rsid w:val="009D3827"/>
    <w:rsid w:val="009D3F25"/>
    <w:rsid w:val="009D533C"/>
    <w:rsid w:val="009D603C"/>
    <w:rsid w:val="009D6322"/>
    <w:rsid w:val="009D66E7"/>
    <w:rsid w:val="009D7230"/>
    <w:rsid w:val="009D7367"/>
    <w:rsid w:val="009E013A"/>
    <w:rsid w:val="009E01EB"/>
    <w:rsid w:val="009E0229"/>
    <w:rsid w:val="009E06CC"/>
    <w:rsid w:val="009E0D1E"/>
    <w:rsid w:val="009E1218"/>
    <w:rsid w:val="009E1EB6"/>
    <w:rsid w:val="009E1F75"/>
    <w:rsid w:val="009E251D"/>
    <w:rsid w:val="009E3065"/>
    <w:rsid w:val="009E32A2"/>
    <w:rsid w:val="009E3651"/>
    <w:rsid w:val="009E36DE"/>
    <w:rsid w:val="009E3CD5"/>
    <w:rsid w:val="009E3FD5"/>
    <w:rsid w:val="009E5821"/>
    <w:rsid w:val="009E6F55"/>
    <w:rsid w:val="009E72C4"/>
    <w:rsid w:val="009F08A2"/>
    <w:rsid w:val="009F096D"/>
    <w:rsid w:val="009F09BD"/>
    <w:rsid w:val="009F1814"/>
    <w:rsid w:val="009F2533"/>
    <w:rsid w:val="009F2B87"/>
    <w:rsid w:val="009F2BFF"/>
    <w:rsid w:val="009F2CB4"/>
    <w:rsid w:val="009F3606"/>
    <w:rsid w:val="009F4767"/>
    <w:rsid w:val="009F4C4C"/>
    <w:rsid w:val="009F5535"/>
    <w:rsid w:val="009F5795"/>
    <w:rsid w:val="00A00125"/>
    <w:rsid w:val="00A00177"/>
    <w:rsid w:val="00A00D5D"/>
    <w:rsid w:val="00A01197"/>
    <w:rsid w:val="00A0164D"/>
    <w:rsid w:val="00A0184F"/>
    <w:rsid w:val="00A029FF"/>
    <w:rsid w:val="00A02B32"/>
    <w:rsid w:val="00A02CE2"/>
    <w:rsid w:val="00A03140"/>
    <w:rsid w:val="00A03200"/>
    <w:rsid w:val="00A039E3"/>
    <w:rsid w:val="00A04158"/>
    <w:rsid w:val="00A04692"/>
    <w:rsid w:val="00A04729"/>
    <w:rsid w:val="00A052F8"/>
    <w:rsid w:val="00A053CA"/>
    <w:rsid w:val="00A056AF"/>
    <w:rsid w:val="00A0694E"/>
    <w:rsid w:val="00A104C2"/>
    <w:rsid w:val="00A108E2"/>
    <w:rsid w:val="00A10CD7"/>
    <w:rsid w:val="00A110C8"/>
    <w:rsid w:val="00A1173B"/>
    <w:rsid w:val="00A126F1"/>
    <w:rsid w:val="00A1297E"/>
    <w:rsid w:val="00A12D16"/>
    <w:rsid w:val="00A13D34"/>
    <w:rsid w:val="00A15447"/>
    <w:rsid w:val="00A1559D"/>
    <w:rsid w:val="00A159A6"/>
    <w:rsid w:val="00A159D5"/>
    <w:rsid w:val="00A15FBC"/>
    <w:rsid w:val="00A1615A"/>
    <w:rsid w:val="00A16644"/>
    <w:rsid w:val="00A173C5"/>
    <w:rsid w:val="00A21659"/>
    <w:rsid w:val="00A21C1F"/>
    <w:rsid w:val="00A22259"/>
    <w:rsid w:val="00A230C2"/>
    <w:rsid w:val="00A24F1A"/>
    <w:rsid w:val="00A25004"/>
    <w:rsid w:val="00A254F3"/>
    <w:rsid w:val="00A25584"/>
    <w:rsid w:val="00A25BFC"/>
    <w:rsid w:val="00A25C7E"/>
    <w:rsid w:val="00A25F50"/>
    <w:rsid w:val="00A265DE"/>
    <w:rsid w:val="00A2666F"/>
    <w:rsid w:val="00A266F3"/>
    <w:rsid w:val="00A26BA0"/>
    <w:rsid w:val="00A27A9F"/>
    <w:rsid w:val="00A27EC6"/>
    <w:rsid w:val="00A30C78"/>
    <w:rsid w:val="00A3171F"/>
    <w:rsid w:val="00A32A59"/>
    <w:rsid w:val="00A32AE6"/>
    <w:rsid w:val="00A33AE5"/>
    <w:rsid w:val="00A33B1F"/>
    <w:rsid w:val="00A33B7E"/>
    <w:rsid w:val="00A3447C"/>
    <w:rsid w:val="00A35BB2"/>
    <w:rsid w:val="00A35F42"/>
    <w:rsid w:val="00A366E8"/>
    <w:rsid w:val="00A36860"/>
    <w:rsid w:val="00A376FF"/>
    <w:rsid w:val="00A37907"/>
    <w:rsid w:val="00A4045B"/>
    <w:rsid w:val="00A40D88"/>
    <w:rsid w:val="00A40E6D"/>
    <w:rsid w:val="00A4173C"/>
    <w:rsid w:val="00A41A29"/>
    <w:rsid w:val="00A41C33"/>
    <w:rsid w:val="00A427A3"/>
    <w:rsid w:val="00A42B61"/>
    <w:rsid w:val="00A43DAD"/>
    <w:rsid w:val="00A446A8"/>
    <w:rsid w:val="00A44725"/>
    <w:rsid w:val="00A47DF1"/>
    <w:rsid w:val="00A50983"/>
    <w:rsid w:val="00A50A3B"/>
    <w:rsid w:val="00A52D43"/>
    <w:rsid w:val="00A531AF"/>
    <w:rsid w:val="00A532C6"/>
    <w:rsid w:val="00A54CA7"/>
    <w:rsid w:val="00A5544E"/>
    <w:rsid w:val="00A55781"/>
    <w:rsid w:val="00A55DB5"/>
    <w:rsid w:val="00A57078"/>
    <w:rsid w:val="00A57236"/>
    <w:rsid w:val="00A573FE"/>
    <w:rsid w:val="00A57FB1"/>
    <w:rsid w:val="00A60516"/>
    <w:rsid w:val="00A60C5C"/>
    <w:rsid w:val="00A61979"/>
    <w:rsid w:val="00A635A0"/>
    <w:rsid w:val="00A63DDE"/>
    <w:rsid w:val="00A64A65"/>
    <w:rsid w:val="00A65AC9"/>
    <w:rsid w:val="00A66ABF"/>
    <w:rsid w:val="00A66C1D"/>
    <w:rsid w:val="00A67BD2"/>
    <w:rsid w:val="00A7098B"/>
    <w:rsid w:val="00A70DD9"/>
    <w:rsid w:val="00A71741"/>
    <w:rsid w:val="00A72A91"/>
    <w:rsid w:val="00A72D4D"/>
    <w:rsid w:val="00A7324D"/>
    <w:rsid w:val="00A74720"/>
    <w:rsid w:val="00A74CD9"/>
    <w:rsid w:val="00A750AD"/>
    <w:rsid w:val="00A754B4"/>
    <w:rsid w:val="00A75C50"/>
    <w:rsid w:val="00A77B89"/>
    <w:rsid w:val="00A77C6B"/>
    <w:rsid w:val="00A8011F"/>
    <w:rsid w:val="00A80F67"/>
    <w:rsid w:val="00A81974"/>
    <w:rsid w:val="00A82353"/>
    <w:rsid w:val="00A8240A"/>
    <w:rsid w:val="00A82BF3"/>
    <w:rsid w:val="00A84226"/>
    <w:rsid w:val="00A84720"/>
    <w:rsid w:val="00A84BC2"/>
    <w:rsid w:val="00A84DE8"/>
    <w:rsid w:val="00A853D0"/>
    <w:rsid w:val="00A85C9B"/>
    <w:rsid w:val="00A864B1"/>
    <w:rsid w:val="00A86992"/>
    <w:rsid w:val="00A86B71"/>
    <w:rsid w:val="00A86DE1"/>
    <w:rsid w:val="00A875B1"/>
    <w:rsid w:val="00A87850"/>
    <w:rsid w:val="00A87EAD"/>
    <w:rsid w:val="00A90600"/>
    <w:rsid w:val="00A9105A"/>
    <w:rsid w:val="00A914EC"/>
    <w:rsid w:val="00A91639"/>
    <w:rsid w:val="00A91A30"/>
    <w:rsid w:val="00A91F7A"/>
    <w:rsid w:val="00A92F7E"/>
    <w:rsid w:val="00A9374B"/>
    <w:rsid w:val="00A93CD8"/>
    <w:rsid w:val="00A93F88"/>
    <w:rsid w:val="00A95A86"/>
    <w:rsid w:val="00A963B3"/>
    <w:rsid w:val="00A964CF"/>
    <w:rsid w:val="00A9743D"/>
    <w:rsid w:val="00A97F03"/>
    <w:rsid w:val="00AA065B"/>
    <w:rsid w:val="00AA0FC9"/>
    <w:rsid w:val="00AA1464"/>
    <w:rsid w:val="00AA1B5A"/>
    <w:rsid w:val="00AA1D6C"/>
    <w:rsid w:val="00AA1DF3"/>
    <w:rsid w:val="00AA5456"/>
    <w:rsid w:val="00AA5B75"/>
    <w:rsid w:val="00AA660F"/>
    <w:rsid w:val="00AA6767"/>
    <w:rsid w:val="00AA6C30"/>
    <w:rsid w:val="00AA7026"/>
    <w:rsid w:val="00AA73E1"/>
    <w:rsid w:val="00AA750D"/>
    <w:rsid w:val="00AA7F87"/>
    <w:rsid w:val="00AB03C4"/>
    <w:rsid w:val="00AB0A82"/>
    <w:rsid w:val="00AB1430"/>
    <w:rsid w:val="00AB17D6"/>
    <w:rsid w:val="00AB1B6F"/>
    <w:rsid w:val="00AB1D2E"/>
    <w:rsid w:val="00AB2345"/>
    <w:rsid w:val="00AB35A8"/>
    <w:rsid w:val="00AB3914"/>
    <w:rsid w:val="00AB3CD8"/>
    <w:rsid w:val="00AB3ED9"/>
    <w:rsid w:val="00AB4895"/>
    <w:rsid w:val="00AB4A65"/>
    <w:rsid w:val="00AB4ECE"/>
    <w:rsid w:val="00AB5A77"/>
    <w:rsid w:val="00AB6B6B"/>
    <w:rsid w:val="00AB70C5"/>
    <w:rsid w:val="00AB7ACF"/>
    <w:rsid w:val="00AB7BA4"/>
    <w:rsid w:val="00AC07C4"/>
    <w:rsid w:val="00AC0E0E"/>
    <w:rsid w:val="00AC1CA8"/>
    <w:rsid w:val="00AC454A"/>
    <w:rsid w:val="00AC48A4"/>
    <w:rsid w:val="00AC5BFF"/>
    <w:rsid w:val="00AC5C5F"/>
    <w:rsid w:val="00AC6631"/>
    <w:rsid w:val="00AD0883"/>
    <w:rsid w:val="00AD0AC2"/>
    <w:rsid w:val="00AD0D09"/>
    <w:rsid w:val="00AD1AC4"/>
    <w:rsid w:val="00AD1D19"/>
    <w:rsid w:val="00AD229F"/>
    <w:rsid w:val="00AD250C"/>
    <w:rsid w:val="00AD2616"/>
    <w:rsid w:val="00AD2CB7"/>
    <w:rsid w:val="00AD3290"/>
    <w:rsid w:val="00AD398E"/>
    <w:rsid w:val="00AD4546"/>
    <w:rsid w:val="00AD4584"/>
    <w:rsid w:val="00AD4617"/>
    <w:rsid w:val="00AD47B4"/>
    <w:rsid w:val="00AD5D28"/>
    <w:rsid w:val="00AD5D3E"/>
    <w:rsid w:val="00AD5D6A"/>
    <w:rsid w:val="00AD5DAD"/>
    <w:rsid w:val="00AE0145"/>
    <w:rsid w:val="00AE0794"/>
    <w:rsid w:val="00AE082E"/>
    <w:rsid w:val="00AE22FD"/>
    <w:rsid w:val="00AE321A"/>
    <w:rsid w:val="00AE359B"/>
    <w:rsid w:val="00AE3D43"/>
    <w:rsid w:val="00AE5102"/>
    <w:rsid w:val="00AE5368"/>
    <w:rsid w:val="00AE687B"/>
    <w:rsid w:val="00AE7383"/>
    <w:rsid w:val="00AE75F4"/>
    <w:rsid w:val="00AE767C"/>
    <w:rsid w:val="00AF0099"/>
    <w:rsid w:val="00AF03DC"/>
    <w:rsid w:val="00AF0F15"/>
    <w:rsid w:val="00AF1B1A"/>
    <w:rsid w:val="00AF1B41"/>
    <w:rsid w:val="00AF1E47"/>
    <w:rsid w:val="00AF34A9"/>
    <w:rsid w:val="00AF3B6E"/>
    <w:rsid w:val="00AF596E"/>
    <w:rsid w:val="00AF6084"/>
    <w:rsid w:val="00AF60AC"/>
    <w:rsid w:val="00AF719F"/>
    <w:rsid w:val="00B0145B"/>
    <w:rsid w:val="00B0242B"/>
    <w:rsid w:val="00B02572"/>
    <w:rsid w:val="00B02A70"/>
    <w:rsid w:val="00B033E5"/>
    <w:rsid w:val="00B037C7"/>
    <w:rsid w:val="00B040A5"/>
    <w:rsid w:val="00B040D3"/>
    <w:rsid w:val="00B051F2"/>
    <w:rsid w:val="00B053EC"/>
    <w:rsid w:val="00B0595E"/>
    <w:rsid w:val="00B06197"/>
    <w:rsid w:val="00B0651C"/>
    <w:rsid w:val="00B0708E"/>
    <w:rsid w:val="00B07266"/>
    <w:rsid w:val="00B078CF"/>
    <w:rsid w:val="00B11278"/>
    <w:rsid w:val="00B11C9F"/>
    <w:rsid w:val="00B1299E"/>
    <w:rsid w:val="00B1307D"/>
    <w:rsid w:val="00B134B1"/>
    <w:rsid w:val="00B137DC"/>
    <w:rsid w:val="00B140E7"/>
    <w:rsid w:val="00B14203"/>
    <w:rsid w:val="00B14C55"/>
    <w:rsid w:val="00B14E42"/>
    <w:rsid w:val="00B14FF0"/>
    <w:rsid w:val="00B16128"/>
    <w:rsid w:val="00B16576"/>
    <w:rsid w:val="00B16759"/>
    <w:rsid w:val="00B177D5"/>
    <w:rsid w:val="00B20598"/>
    <w:rsid w:val="00B206A4"/>
    <w:rsid w:val="00B20AF0"/>
    <w:rsid w:val="00B20D89"/>
    <w:rsid w:val="00B21302"/>
    <w:rsid w:val="00B2160D"/>
    <w:rsid w:val="00B21ABB"/>
    <w:rsid w:val="00B226E6"/>
    <w:rsid w:val="00B22980"/>
    <w:rsid w:val="00B22E0C"/>
    <w:rsid w:val="00B2336C"/>
    <w:rsid w:val="00B241EB"/>
    <w:rsid w:val="00B25B8A"/>
    <w:rsid w:val="00B27210"/>
    <w:rsid w:val="00B272BD"/>
    <w:rsid w:val="00B27B14"/>
    <w:rsid w:val="00B27FD4"/>
    <w:rsid w:val="00B304A5"/>
    <w:rsid w:val="00B308A3"/>
    <w:rsid w:val="00B312E4"/>
    <w:rsid w:val="00B31A2C"/>
    <w:rsid w:val="00B32932"/>
    <w:rsid w:val="00B3358F"/>
    <w:rsid w:val="00B33C9C"/>
    <w:rsid w:val="00B342D6"/>
    <w:rsid w:val="00B347F4"/>
    <w:rsid w:val="00B3486C"/>
    <w:rsid w:val="00B349DE"/>
    <w:rsid w:val="00B34F11"/>
    <w:rsid w:val="00B358BC"/>
    <w:rsid w:val="00B35C1E"/>
    <w:rsid w:val="00B371A2"/>
    <w:rsid w:val="00B37618"/>
    <w:rsid w:val="00B4055B"/>
    <w:rsid w:val="00B41253"/>
    <w:rsid w:val="00B421AF"/>
    <w:rsid w:val="00B424EF"/>
    <w:rsid w:val="00B42C91"/>
    <w:rsid w:val="00B43CE6"/>
    <w:rsid w:val="00B451A2"/>
    <w:rsid w:val="00B4601B"/>
    <w:rsid w:val="00B47564"/>
    <w:rsid w:val="00B47AE6"/>
    <w:rsid w:val="00B5009F"/>
    <w:rsid w:val="00B5053E"/>
    <w:rsid w:val="00B50F05"/>
    <w:rsid w:val="00B51108"/>
    <w:rsid w:val="00B5190B"/>
    <w:rsid w:val="00B52523"/>
    <w:rsid w:val="00B52FFC"/>
    <w:rsid w:val="00B5310D"/>
    <w:rsid w:val="00B5402C"/>
    <w:rsid w:val="00B5507A"/>
    <w:rsid w:val="00B55B9B"/>
    <w:rsid w:val="00B566B9"/>
    <w:rsid w:val="00B57187"/>
    <w:rsid w:val="00B5722F"/>
    <w:rsid w:val="00B57DE6"/>
    <w:rsid w:val="00B605E7"/>
    <w:rsid w:val="00B607E8"/>
    <w:rsid w:val="00B609B3"/>
    <w:rsid w:val="00B60E24"/>
    <w:rsid w:val="00B61F0A"/>
    <w:rsid w:val="00B620E4"/>
    <w:rsid w:val="00B62CE5"/>
    <w:rsid w:val="00B6353A"/>
    <w:rsid w:val="00B6475D"/>
    <w:rsid w:val="00B6501F"/>
    <w:rsid w:val="00B65C25"/>
    <w:rsid w:val="00B65D33"/>
    <w:rsid w:val="00B65F26"/>
    <w:rsid w:val="00B662FB"/>
    <w:rsid w:val="00B66550"/>
    <w:rsid w:val="00B666DA"/>
    <w:rsid w:val="00B66ACE"/>
    <w:rsid w:val="00B67C65"/>
    <w:rsid w:val="00B67F79"/>
    <w:rsid w:val="00B702BE"/>
    <w:rsid w:val="00B70504"/>
    <w:rsid w:val="00B7078A"/>
    <w:rsid w:val="00B70AE4"/>
    <w:rsid w:val="00B7149F"/>
    <w:rsid w:val="00B71733"/>
    <w:rsid w:val="00B7289F"/>
    <w:rsid w:val="00B728E2"/>
    <w:rsid w:val="00B73822"/>
    <w:rsid w:val="00B740D8"/>
    <w:rsid w:val="00B74833"/>
    <w:rsid w:val="00B74885"/>
    <w:rsid w:val="00B74975"/>
    <w:rsid w:val="00B74D4A"/>
    <w:rsid w:val="00B74DEB"/>
    <w:rsid w:val="00B75282"/>
    <w:rsid w:val="00B7560B"/>
    <w:rsid w:val="00B75AC9"/>
    <w:rsid w:val="00B762BE"/>
    <w:rsid w:val="00B8029F"/>
    <w:rsid w:val="00B805A1"/>
    <w:rsid w:val="00B80B90"/>
    <w:rsid w:val="00B81110"/>
    <w:rsid w:val="00B81202"/>
    <w:rsid w:val="00B813F9"/>
    <w:rsid w:val="00B82DC9"/>
    <w:rsid w:val="00B8493D"/>
    <w:rsid w:val="00B849C0"/>
    <w:rsid w:val="00B84A13"/>
    <w:rsid w:val="00B863F2"/>
    <w:rsid w:val="00B864B6"/>
    <w:rsid w:val="00B86BFB"/>
    <w:rsid w:val="00B86C66"/>
    <w:rsid w:val="00B87029"/>
    <w:rsid w:val="00B87070"/>
    <w:rsid w:val="00B87622"/>
    <w:rsid w:val="00B87A0D"/>
    <w:rsid w:val="00B900E1"/>
    <w:rsid w:val="00B900E8"/>
    <w:rsid w:val="00B90913"/>
    <w:rsid w:val="00B90999"/>
    <w:rsid w:val="00B925D8"/>
    <w:rsid w:val="00B926F1"/>
    <w:rsid w:val="00B93CB5"/>
    <w:rsid w:val="00B94595"/>
    <w:rsid w:val="00B9557D"/>
    <w:rsid w:val="00B9594D"/>
    <w:rsid w:val="00B95A6A"/>
    <w:rsid w:val="00B95F63"/>
    <w:rsid w:val="00B9609D"/>
    <w:rsid w:val="00B97525"/>
    <w:rsid w:val="00B97B4B"/>
    <w:rsid w:val="00BA0C0A"/>
    <w:rsid w:val="00BA131D"/>
    <w:rsid w:val="00BA1E06"/>
    <w:rsid w:val="00BA2B39"/>
    <w:rsid w:val="00BA2E57"/>
    <w:rsid w:val="00BA4BE6"/>
    <w:rsid w:val="00BA580D"/>
    <w:rsid w:val="00BA6458"/>
    <w:rsid w:val="00BA6683"/>
    <w:rsid w:val="00BA6815"/>
    <w:rsid w:val="00BA70A2"/>
    <w:rsid w:val="00BA77D0"/>
    <w:rsid w:val="00BA7B17"/>
    <w:rsid w:val="00BA7E90"/>
    <w:rsid w:val="00BB0FFC"/>
    <w:rsid w:val="00BB181B"/>
    <w:rsid w:val="00BB1ABE"/>
    <w:rsid w:val="00BB1FFF"/>
    <w:rsid w:val="00BB2512"/>
    <w:rsid w:val="00BB42F6"/>
    <w:rsid w:val="00BB546B"/>
    <w:rsid w:val="00BB5D41"/>
    <w:rsid w:val="00BB7056"/>
    <w:rsid w:val="00BB7908"/>
    <w:rsid w:val="00BB7B6C"/>
    <w:rsid w:val="00BC0637"/>
    <w:rsid w:val="00BC14D8"/>
    <w:rsid w:val="00BC18EB"/>
    <w:rsid w:val="00BC2DDC"/>
    <w:rsid w:val="00BC3AE1"/>
    <w:rsid w:val="00BC48E1"/>
    <w:rsid w:val="00BC4E3B"/>
    <w:rsid w:val="00BC5869"/>
    <w:rsid w:val="00BC6A5F"/>
    <w:rsid w:val="00BC6D9D"/>
    <w:rsid w:val="00BC6DD9"/>
    <w:rsid w:val="00BD0A3E"/>
    <w:rsid w:val="00BD0DC8"/>
    <w:rsid w:val="00BD1814"/>
    <w:rsid w:val="00BD36B3"/>
    <w:rsid w:val="00BD5102"/>
    <w:rsid w:val="00BD5186"/>
    <w:rsid w:val="00BD64EB"/>
    <w:rsid w:val="00BD6B32"/>
    <w:rsid w:val="00BD6B4F"/>
    <w:rsid w:val="00BE138E"/>
    <w:rsid w:val="00BE15BB"/>
    <w:rsid w:val="00BE1710"/>
    <w:rsid w:val="00BE1C53"/>
    <w:rsid w:val="00BE210F"/>
    <w:rsid w:val="00BE2220"/>
    <w:rsid w:val="00BE2703"/>
    <w:rsid w:val="00BE2B68"/>
    <w:rsid w:val="00BE2DFD"/>
    <w:rsid w:val="00BE4315"/>
    <w:rsid w:val="00BE592B"/>
    <w:rsid w:val="00BE7782"/>
    <w:rsid w:val="00BE7A36"/>
    <w:rsid w:val="00BF0110"/>
    <w:rsid w:val="00BF0286"/>
    <w:rsid w:val="00BF049B"/>
    <w:rsid w:val="00BF256B"/>
    <w:rsid w:val="00BF2E2B"/>
    <w:rsid w:val="00BF319C"/>
    <w:rsid w:val="00BF38A1"/>
    <w:rsid w:val="00BF3900"/>
    <w:rsid w:val="00BF4529"/>
    <w:rsid w:val="00BF49B0"/>
    <w:rsid w:val="00BF535A"/>
    <w:rsid w:val="00BF5642"/>
    <w:rsid w:val="00BF6039"/>
    <w:rsid w:val="00BF6886"/>
    <w:rsid w:val="00BF69EA"/>
    <w:rsid w:val="00BF6C63"/>
    <w:rsid w:val="00BF6F4F"/>
    <w:rsid w:val="00BF7106"/>
    <w:rsid w:val="00BF792E"/>
    <w:rsid w:val="00C00370"/>
    <w:rsid w:val="00C00C6E"/>
    <w:rsid w:val="00C0172E"/>
    <w:rsid w:val="00C022C7"/>
    <w:rsid w:val="00C025C4"/>
    <w:rsid w:val="00C02BB7"/>
    <w:rsid w:val="00C02F45"/>
    <w:rsid w:val="00C03151"/>
    <w:rsid w:val="00C0422C"/>
    <w:rsid w:val="00C04286"/>
    <w:rsid w:val="00C04BB8"/>
    <w:rsid w:val="00C0706D"/>
    <w:rsid w:val="00C0717A"/>
    <w:rsid w:val="00C075F9"/>
    <w:rsid w:val="00C101B5"/>
    <w:rsid w:val="00C10EA6"/>
    <w:rsid w:val="00C10F4F"/>
    <w:rsid w:val="00C11D6B"/>
    <w:rsid w:val="00C120DD"/>
    <w:rsid w:val="00C1218C"/>
    <w:rsid w:val="00C12E67"/>
    <w:rsid w:val="00C1419E"/>
    <w:rsid w:val="00C14B85"/>
    <w:rsid w:val="00C14F28"/>
    <w:rsid w:val="00C15977"/>
    <w:rsid w:val="00C16507"/>
    <w:rsid w:val="00C168C5"/>
    <w:rsid w:val="00C16C75"/>
    <w:rsid w:val="00C175BB"/>
    <w:rsid w:val="00C176C6"/>
    <w:rsid w:val="00C179BC"/>
    <w:rsid w:val="00C17A9D"/>
    <w:rsid w:val="00C20ECC"/>
    <w:rsid w:val="00C2111B"/>
    <w:rsid w:val="00C2146A"/>
    <w:rsid w:val="00C222CE"/>
    <w:rsid w:val="00C229C5"/>
    <w:rsid w:val="00C22B09"/>
    <w:rsid w:val="00C24003"/>
    <w:rsid w:val="00C24763"/>
    <w:rsid w:val="00C24C21"/>
    <w:rsid w:val="00C24CB3"/>
    <w:rsid w:val="00C24CBC"/>
    <w:rsid w:val="00C251BD"/>
    <w:rsid w:val="00C30A30"/>
    <w:rsid w:val="00C32B27"/>
    <w:rsid w:val="00C32D7F"/>
    <w:rsid w:val="00C3467C"/>
    <w:rsid w:val="00C349E6"/>
    <w:rsid w:val="00C35E69"/>
    <w:rsid w:val="00C35EA4"/>
    <w:rsid w:val="00C36B55"/>
    <w:rsid w:val="00C37C37"/>
    <w:rsid w:val="00C40A88"/>
    <w:rsid w:val="00C414F9"/>
    <w:rsid w:val="00C42A06"/>
    <w:rsid w:val="00C42A88"/>
    <w:rsid w:val="00C432AD"/>
    <w:rsid w:val="00C43746"/>
    <w:rsid w:val="00C4437D"/>
    <w:rsid w:val="00C44D8A"/>
    <w:rsid w:val="00C45658"/>
    <w:rsid w:val="00C45C19"/>
    <w:rsid w:val="00C471B3"/>
    <w:rsid w:val="00C4762E"/>
    <w:rsid w:val="00C47C5B"/>
    <w:rsid w:val="00C518FC"/>
    <w:rsid w:val="00C52787"/>
    <w:rsid w:val="00C52D8D"/>
    <w:rsid w:val="00C53099"/>
    <w:rsid w:val="00C537F4"/>
    <w:rsid w:val="00C538B1"/>
    <w:rsid w:val="00C538B9"/>
    <w:rsid w:val="00C53985"/>
    <w:rsid w:val="00C55F36"/>
    <w:rsid w:val="00C5674B"/>
    <w:rsid w:val="00C5707E"/>
    <w:rsid w:val="00C57C21"/>
    <w:rsid w:val="00C57D18"/>
    <w:rsid w:val="00C6012D"/>
    <w:rsid w:val="00C60A64"/>
    <w:rsid w:val="00C60BDE"/>
    <w:rsid w:val="00C616BC"/>
    <w:rsid w:val="00C61F84"/>
    <w:rsid w:val="00C62D83"/>
    <w:rsid w:val="00C63073"/>
    <w:rsid w:val="00C6406D"/>
    <w:rsid w:val="00C641A5"/>
    <w:rsid w:val="00C64B05"/>
    <w:rsid w:val="00C65055"/>
    <w:rsid w:val="00C6535D"/>
    <w:rsid w:val="00C65CCB"/>
    <w:rsid w:val="00C6621E"/>
    <w:rsid w:val="00C6669A"/>
    <w:rsid w:val="00C66EB0"/>
    <w:rsid w:val="00C6751E"/>
    <w:rsid w:val="00C70410"/>
    <w:rsid w:val="00C70F8A"/>
    <w:rsid w:val="00C7162D"/>
    <w:rsid w:val="00C71B00"/>
    <w:rsid w:val="00C73127"/>
    <w:rsid w:val="00C73636"/>
    <w:rsid w:val="00C7398C"/>
    <w:rsid w:val="00C73A99"/>
    <w:rsid w:val="00C7415B"/>
    <w:rsid w:val="00C74E82"/>
    <w:rsid w:val="00C74ED5"/>
    <w:rsid w:val="00C7523D"/>
    <w:rsid w:val="00C7618A"/>
    <w:rsid w:val="00C771EA"/>
    <w:rsid w:val="00C77508"/>
    <w:rsid w:val="00C77915"/>
    <w:rsid w:val="00C802CE"/>
    <w:rsid w:val="00C8053F"/>
    <w:rsid w:val="00C81C28"/>
    <w:rsid w:val="00C8205C"/>
    <w:rsid w:val="00C8218D"/>
    <w:rsid w:val="00C8233C"/>
    <w:rsid w:val="00C828B1"/>
    <w:rsid w:val="00C829D0"/>
    <w:rsid w:val="00C83FBA"/>
    <w:rsid w:val="00C85790"/>
    <w:rsid w:val="00C86100"/>
    <w:rsid w:val="00C862F9"/>
    <w:rsid w:val="00C86A7C"/>
    <w:rsid w:val="00C86C48"/>
    <w:rsid w:val="00C906A8"/>
    <w:rsid w:val="00C91465"/>
    <w:rsid w:val="00C928B3"/>
    <w:rsid w:val="00C92D3E"/>
    <w:rsid w:val="00C93B27"/>
    <w:rsid w:val="00C945A9"/>
    <w:rsid w:val="00C94881"/>
    <w:rsid w:val="00C94A3F"/>
    <w:rsid w:val="00C952EA"/>
    <w:rsid w:val="00C95624"/>
    <w:rsid w:val="00C95C4B"/>
    <w:rsid w:val="00C960C3"/>
    <w:rsid w:val="00C960DC"/>
    <w:rsid w:val="00CA0DD2"/>
    <w:rsid w:val="00CA1725"/>
    <w:rsid w:val="00CA1F1B"/>
    <w:rsid w:val="00CA30F0"/>
    <w:rsid w:val="00CA38B6"/>
    <w:rsid w:val="00CA58C2"/>
    <w:rsid w:val="00CA7F64"/>
    <w:rsid w:val="00CB02CA"/>
    <w:rsid w:val="00CB116F"/>
    <w:rsid w:val="00CB2A22"/>
    <w:rsid w:val="00CB2E5F"/>
    <w:rsid w:val="00CB3211"/>
    <w:rsid w:val="00CB392C"/>
    <w:rsid w:val="00CB529D"/>
    <w:rsid w:val="00CB5422"/>
    <w:rsid w:val="00CB5504"/>
    <w:rsid w:val="00CB5A30"/>
    <w:rsid w:val="00CB6668"/>
    <w:rsid w:val="00CB769C"/>
    <w:rsid w:val="00CC015C"/>
    <w:rsid w:val="00CC02B7"/>
    <w:rsid w:val="00CC046A"/>
    <w:rsid w:val="00CC0AAB"/>
    <w:rsid w:val="00CC1281"/>
    <w:rsid w:val="00CC2667"/>
    <w:rsid w:val="00CC266E"/>
    <w:rsid w:val="00CC30FC"/>
    <w:rsid w:val="00CC3691"/>
    <w:rsid w:val="00CC3FCA"/>
    <w:rsid w:val="00CC5A1C"/>
    <w:rsid w:val="00CC5C58"/>
    <w:rsid w:val="00CC6370"/>
    <w:rsid w:val="00CC66EE"/>
    <w:rsid w:val="00CC7E8C"/>
    <w:rsid w:val="00CD080F"/>
    <w:rsid w:val="00CD0C08"/>
    <w:rsid w:val="00CD2548"/>
    <w:rsid w:val="00CD3DCA"/>
    <w:rsid w:val="00CD3E56"/>
    <w:rsid w:val="00CD44D7"/>
    <w:rsid w:val="00CD4924"/>
    <w:rsid w:val="00CD4B3D"/>
    <w:rsid w:val="00CD5952"/>
    <w:rsid w:val="00CD5D36"/>
    <w:rsid w:val="00CD619E"/>
    <w:rsid w:val="00CD73BE"/>
    <w:rsid w:val="00CE0236"/>
    <w:rsid w:val="00CE06A6"/>
    <w:rsid w:val="00CE1FF6"/>
    <w:rsid w:val="00CE290F"/>
    <w:rsid w:val="00CE291F"/>
    <w:rsid w:val="00CE3393"/>
    <w:rsid w:val="00CE3694"/>
    <w:rsid w:val="00CE40F2"/>
    <w:rsid w:val="00CE5100"/>
    <w:rsid w:val="00CE5809"/>
    <w:rsid w:val="00CE6854"/>
    <w:rsid w:val="00CE706C"/>
    <w:rsid w:val="00CE7451"/>
    <w:rsid w:val="00CE7B61"/>
    <w:rsid w:val="00CF0454"/>
    <w:rsid w:val="00CF04B0"/>
    <w:rsid w:val="00CF05C1"/>
    <w:rsid w:val="00CF1020"/>
    <w:rsid w:val="00CF1253"/>
    <w:rsid w:val="00CF1885"/>
    <w:rsid w:val="00CF1B44"/>
    <w:rsid w:val="00CF2116"/>
    <w:rsid w:val="00CF2BC3"/>
    <w:rsid w:val="00CF3A76"/>
    <w:rsid w:val="00CF508B"/>
    <w:rsid w:val="00CF560D"/>
    <w:rsid w:val="00CF5626"/>
    <w:rsid w:val="00CF576A"/>
    <w:rsid w:val="00CF7C4C"/>
    <w:rsid w:val="00CF7EF1"/>
    <w:rsid w:val="00D003EE"/>
    <w:rsid w:val="00D0298D"/>
    <w:rsid w:val="00D02F68"/>
    <w:rsid w:val="00D0353D"/>
    <w:rsid w:val="00D03748"/>
    <w:rsid w:val="00D03E2E"/>
    <w:rsid w:val="00D045CD"/>
    <w:rsid w:val="00D04D3F"/>
    <w:rsid w:val="00D04F1B"/>
    <w:rsid w:val="00D0639A"/>
    <w:rsid w:val="00D06EB8"/>
    <w:rsid w:val="00D06FEE"/>
    <w:rsid w:val="00D1047B"/>
    <w:rsid w:val="00D10780"/>
    <w:rsid w:val="00D10874"/>
    <w:rsid w:val="00D10CA8"/>
    <w:rsid w:val="00D11301"/>
    <w:rsid w:val="00D11524"/>
    <w:rsid w:val="00D12065"/>
    <w:rsid w:val="00D12CF2"/>
    <w:rsid w:val="00D13678"/>
    <w:rsid w:val="00D13734"/>
    <w:rsid w:val="00D13F70"/>
    <w:rsid w:val="00D149EE"/>
    <w:rsid w:val="00D15077"/>
    <w:rsid w:val="00D15132"/>
    <w:rsid w:val="00D15FD3"/>
    <w:rsid w:val="00D1603F"/>
    <w:rsid w:val="00D16669"/>
    <w:rsid w:val="00D17057"/>
    <w:rsid w:val="00D1714D"/>
    <w:rsid w:val="00D1763C"/>
    <w:rsid w:val="00D20DCA"/>
    <w:rsid w:val="00D2119F"/>
    <w:rsid w:val="00D214E9"/>
    <w:rsid w:val="00D2172B"/>
    <w:rsid w:val="00D22209"/>
    <w:rsid w:val="00D22336"/>
    <w:rsid w:val="00D2243D"/>
    <w:rsid w:val="00D22A9C"/>
    <w:rsid w:val="00D22C53"/>
    <w:rsid w:val="00D22EDB"/>
    <w:rsid w:val="00D23A76"/>
    <w:rsid w:val="00D24088"/>
    <w:rsid w:val="00D25662"/>
    <w:rsid w:val="00D25F1F"/>
    <w:rsid w:val="00D264C5"/>
    <w:rsid w:val="00D26933"/>
    <w:rsid w:val="00D26976"/>
    <w:rsid w:val="00D316C9"/>
    <w:rsid w:val="00D32A4A"/>
    <w:rsid w:val="00D334A5"/>
    <w:rsid w:val="00D34117"/>
    <w:rsid w:val="00D34584"/>
    <w:rsid w:val="00D347BC"/>
    <w:rsid w:val="00D34DFE"/>
    <w:rsid w:val="00D35223"/>
    <w:rsid w:val="00D35848"/>
    <w:rsid w:val="00D3594B"/>
    <w:rsid w:val="00D35973"/>
    <w:rsid w:val="00D35A56"/>
    <w:rsid w:val="00D35F71"/>
    <w:rsid w:val="00D36406"/>
    <w:rsid w:val="00D36B7E"/>
    <w:rsid w:val="00D36CFE"/>
    <w:rsid w:val="00D401CC"/>
    <w:rsid w:val="00D404AC"/>
    <w:rsid w:val="00D410E3"/>
    <w:rsid w:val="00D413FA"/>
    <w:rsid w:val="00D416A1"/>
    <w:rsid w:val="00D418E5"/>
    <w:rsid w:val="00D423EC"/>
    <w:rsid w:val="00D42598"/>
    <w:rsid w:val="00D42D34"/>
    <w:rsid w:val="00D42FB4"/>
    <w:rsid w:val="00D44156"/>
    <w:rsid w:val="00D4440D"/>
    <w:rsid w:val="00D451A2"/>
    <w:rsid w:val="00D452BA"/>
    <w:rsid w:val="00D454E9"/>
    <w:rsid w:val="00D4591C"/>
    <w:rsid w:val="00D45DD5"/>
    <w:rsid w:val="00D45EC5"/>
    <w:rsid w:val="00D462CF"/>
    <w:rsid w:val="00D46628"/>
    <w:rsid w:val="00D46BA9"/>
    <w:rsid w:val="00D474BC"/>
    <w:rsid w:val="00D47A41"/>
    <w:rsid w:val="00D50604"/>
    <w:rsid w:val="00D5087F"/>
    <w:rsid w:val="00D50A13"/>
    <w:rsid w:val="00D5124D"/>
    <w:rsid w:val="00D512D6"/>
    <w:rsid w:val="00D519F4"/>
    <w:rsid w:val="00D51AFF"/>
    <w:rsid w:val="00D51E7B"/>
    <w:rsid w:val="00D52CA6"/>
    <w:rsid w:val="00D55269"/>
    <w:rsid w:val="00D559F7"/>
    <w:rsid w:val="00D55AD1"/>
    <w:rsid w:val="00D56708"/>
    <w:rsid w:val="00D57823"/>
    <w:rsid w:val="00D57A87"/>
    <w:rsid w:val="00D57B2E"/>
    <w:rsid w:val="00D602D8"/>
    <w:rsid w:val="00D612E8"/>
    <w:rsid w:val="00D614A7"/>
    <w:rsid w:val="00D61615"/>
    <w:rsid w:val="00D61D2A"/>
    <w:rsid w:val="00D6264C"/>
    <w:rsid w:val="00D637D5"/>
    <w:rsid w:val="00D65A11"/>
    <w:rsid w:val="00D65AE8"/>
    <w:rsid w:val="00D6657C"/>
    <w:rsid w:val="00D66970"/>
    <w:rsid w:val="00D67966"/>
    <w:rsid w:val="00D679E9"/>
    <w:rsid w:val="00D70A6C"/>
    <w:rsid w:val="00D70CEC"/>
    <w:rsid w:val="00D71247"/>
    <w:rsid w:val="00D72423"/>
    <w:rsid w:val="00D72542"/>
    <w:rsid w:val="00D72FBB"/>
    <w:rsid w:val="00D73626"/>
    <w:rsid w:val="00D74379"/>
    <w:rsid w:val="00D744FB"/>
    <w:rsid w:val="00D74651"/>
    <w:rsid w:val="00D7530A"/>
    <w:rsid w:val="00D753ED"/>
    <w:rsid w:val="00D765A1"/>
    <w:rsid w:val="00D77294"/>
    <w:rsid w:val="00D815BD"/>
    <w:rsid w:val="00D81E43"/>
    <w:rsid w:val="00D81E92"/>
    <w:rsid w:val="00D83126"/>
    <w:rsid w:val="00D83643"/>
    <w:rsid w:val="00D83B82"/>
    <w:rsid w:val="00D83D21"/>
    <w:rsid w:val="00D83EC3"/>
    <w:rsid w:val="00D84206"/>
    <w:rsid w:val="00D842F2"/>
    <w:rsid w:val="00D84892"/>
    <w:rsid w:val="00D8659A"/>
    <w:rsid w:val="00D86724"/>
    <w:rsid w:val="00D86A97"/>
    <w:rsid w:val="00D86C79"/>
    <w:rsid w:val="00D87D2D"/>
    <w:rsid w:val="00D87DA3"/>
    <w:rsid w:val="00D90F4B"/>
    <w:rsid w:val="00D913A7"/>
    <w:rsid w:val="00D915A0"/>
    <w:rsid w:val="00D915B4"/>
    <w:rsid w:val="00D92295"/>
    <w:rsid w:val="00D92E90"/>
    <w:rsid w:val="00D93DA3"/>
    <w:rsid w:val="00D95920"/>
    <w:rsid w:val="00D95ED5"/>
    <w:rsid w:val="00D9636D"/>
    <w:rsid w:val="00D964D2"/>
    <w:rsid w:val="00D97BEA"/>
    <w:rsid w:val="00DA0222"/>
    <w:rsid w:val="00DA094E"/>
    <w:rsid w:val="00DA0ABC"/>
    <w:rsid w:val="00DA0C97"/>
    <w:rsid w:val="00DA118F"/>
    <w:rsid w:val="00DA1824"/>
    <w:rsid w:val="00DA184D"/>
    <w:rsid w:val="00DA1B1E"/>
    <w:rsid w:val="00DA24DC"/>
    <w:rsid w:val="00DA255F"/>
    <w:rsid w:val="00DA314E"/>
    <w:rsid w:val="00DA4A8D"/>
    <w:rsid w:val="00DA65BF"/>
    <w:rsid w:val="00DA7488"/>
    <w:rsid w:val="00DB07C5"/>
    <w:rsid w:val="00DB24AA"/>
    <w:rsid w:val="00DB3031"/>
    <w:rsid w:val="00DB3D9B"/>
    <w:rsid w:val="00DB52FD"/>
    <w:rsid w:val="00DB6829"/>
    <w:rsid w:val="00DB6B8E"/>
    <w:rsid w:val="00DB6EFA"/>
    <w:rsid w:val="00DC0E06"/>
    <w:rsid w:val="00DC1A32"/>
    <w:rsid w:val="00DC2D2C"/>
    <w:rsid w:val="00DC32C1"/>
    <w:rsid w:val="00DC3AE2"/>
    <w:rsid w:val="00DC3B9E"/>
    <w:rsid w:val="00DC5156"/>
    <w:rsid w:val="00DC6A2A"/>
    <w:rsid w:val="00DC725E"/>
    <w:rsid w:val="00DD1794"/>
    <w:rsid w:val="00DD1978"/>
    <w:rsid w:val="00DD25D6"/>
    <w:rsid w:val="00DD30C5"/>
    <w:rsid w:val="00DD315F"/>
    <w:rsid w:val="00DD4260"/>
    <w:rsid w:val="00DD48D1"/>
    <w:rsid w:val="00DD5431"/>
    <w:rsid w:val="00DD54C3"/>
    <w:rsid w:val="00DD59E7"/>
    <w:rsid w:val="00DD5C76"/>
    <w:rsid w:val="00DD5FB6"/>
    <w:rsid w:val="00DD6CCA"/>
    <w:rsid w:val="00DD7129"/>
    <w:rsid w:val="00DD767F"/>
    <w:rsid w:val="00DD7A69"/>
    <w:rsid w:val="00DE0017"/>
    <w:rsid w:val="00DE06B5"/>
    <w:rsid w:val="00DE1BA3"/>
    <w:rsid w:val="00DE1CA4"/>
    <w:rsid w:val="00DE2108"/>
    <w:rsid w:val="00DE28E0"/>
    <w:rsid w:val="00DE57A4"/>
    <w:rsid w:val="00DE5961"/>
    <w:rsid w:val="00DF1A5E"/>
    <w:rsid w:val="00DF1A9F"/>
    <w:rsid w:val="00DF20C3"/>
    <w:rsid w:val="00DF25BE"/>
    <w:rsid w:val="00DF2D70"/>
    <w:rsid w:val="00DF2E07"/>
    <w:rsid w:val="00DF32D9"/>
    <w:rsid w:val="00DF35EA"/>
    <w:rsid w:val="00DF419E"/>
    <w:rsid w:val="00DF62A6"/>
    <w:rsid w:val="00DF62DF"/>
    <w:rsid w:val="00DF6B12"/>
    <w:rsid w:val="00DF6BC5"/>
    <w:rsid w:val="00DF7842"/>
    <w:rsid w:val="00E001D5"/>
    <w:rsid w:val="00E00210"/>
    <w:rsid w:val="00E0032E"/>
    <w:rsid w:val="00E00549"/>
    <w:rsid w:val="00E010FB"/>
    <w:rsid w:val="00E01459"/>
    <w:rsid w:val="00E01755"/>
    <w:rsid w:val="00E03237"/>
    <w:rsid w:val="00E03251"/>
    <w:rsid w:val="00E03295"/>
    <w:rsid w:val="00E038FB"/>
    <w:rsid w:val="00E043DE"/>
    <w:rsid w:val="00E04D66"/>
    <w:rsid w:val="00E05E05"/>
    <w:rsid w:val="00E06059"/>
    <w:rsid w:val="00E063E6"/>
    <w:rsid w:val="00E06C6E"/>
    <w:rsid w:val="00E0718B"/>
    <w:rsid w:val="00E07CF6"/>
    <w:rsid w:val="00E07E98"/>
    <w:rsid w:val="00E102BF"/>
    <w:rsid w:val="00E10B8E"/>
    <w:rsid w:val="00E11185"/>
    <w:rsid w:val="00E119D9"/>
    <w:rsid w:val="00E11EAE"/>
    <w:rsid w:val="00E121CB"/>
    <w:rsid w:val="00E12854"/>
    <w:rsid w:val="00E13965"/>
    <w:rsid w:val="00E152DE"/>
    <w:rsid w:val="00E16EA1"/>
    <w:rsid w:val="00E16F84"/>
    <w:rsid w:val="00E172B6"/>
    <w:rsid w:val="00E175DB"/>
    <w:rsid w:val="00E17785"/>
    <w:rsid w:val="00E17A0C"/>
    <w:rsid w:val="00E21897"/>
    <w:rsid w:val="00E2196C"/>
    <w:rsid w:val="00E21ED4"/>
    <w:rsid w:val="00E23210"/>
    <w:rsid w:val="00E23419"/>
    <w:rsid w:val="00E23E7A"/>
    <w:rsid w:val="00E241E5"/>
    <w:rsid w:val="00E24A01"/>
    <w:rsid w:val="00E25942"/>
    <w:rsid w:val="00E25DF4"/>
    <w:rsid w:val="00E25F71"/>
    <w:rsid w:val="00E26B78"/>
    <w:rsid w:val="00E26DE6"/>
    <w:rsid w:val="00E27552"/>
    <w:rsid w:val="00E27C43"/>
    <w:rsid w:val="00E27E9E"/>
    <w:rsid w:val="00E30684"/>
    <w:rsid w:val="00E30FB2"/>
    <w:rsid w:val="00E31087"/>
    <w:rsid w:val="00E311D3"/>
    <w:rsid w:val="00E321FC"/>
    <w:rsid w:val="00E32466"/>
    <w:rsid w:val="00E32EC4"/>
    <w:rsid w:val="00E33D30"/>
    <w:rsid w:val="00E33D78"/>
    <w:rsid w:val="00E348EA"/>
    <w:rsid w:val="00E35564"/>
    <w:rsid w:val="00E37863"/>
    <w:rsid w:val="00E3790B"/>
    <w:rsid w:val="00E37A4E"/>
    <w:rsid w:val="00E40141"/>
    <w:rsid w:val="00E407A1"/>
    <w:rsid w:val="00E4231E"/>
    <w:rsid w:val="00E426D8"/>
    <w:rsid w:val="00E42E4C"/>
    <w:rsid w:val="00E42FDE"/>
    <w:rsid w:val="00E43B67"/>
    <w:rsid w:val="00E43BE3"/>
    <w:rsid w:val="00E440F0"/>
    <w:rsid w:val="00E444FD"/>
    <w:rsid w:val="00E44EAF"/>
    <w:rsid w:val="00E45069"/>
    <w:rsid w:val="00E4529F"/>
    <w:rsid w:val="00E452DC"/>
    <w:rsid w:val="00E4533E"/>
    <w:rsid w:val="00E459DC"/>
    <w:rsid w:val="00E45BFC"/>
    <w:rsid w:val="00E4747D"/>
    <w:rsid w:val="00E47641"/>
    <w:rsid w:val="00E50F79"/>
    <w:rsid w:val="00E51E7D"/>
    <w:rsid w:val="00E52536"/>
    <w:rsid w:val="00E52970"/>
    <w:rsid w:val="00E5334F"/>
    <w:rsid w:val="00E53CB7"/>
    <w:rsid w:val="00E53EF3"/>
    <w:rsid w:val="00E54EC0"/>
    <w:rsid w:val="00E5586A"/>
    <w:rsid w:val="00E55AC8"/>
    <w:rsid w:val="00E55E49"/>
    <w:rsid w:val="00E60231"/>
    <w:rsid w:val="00E606B6"/>
    <w:rsid w:val="00E61B86"/>
    <w:rsid w:val="00E62388"/>
    <w:rsid w:val="00E6330E"/>
    <w:rsid w:val="00E636EF"/>
    <w:rsid w:val="00E63BA1"/>
    <w:rsid w:val="00E63BB4"/>
    <w:rsid w:val="00E63F09"/>
    <w:rsid w:val="00E63F13"/>
    <w:rsid w:val="00E64297"/>
    <w:rsid w:val="00E6452B"/>
    <w:rsid w:val="00E64895"/>
    <w:rsid w:val="00E64BB6"/>
    <w:rsid w:val="00E64F14"/>
    <w:rsid w:val="00E66EF0"/>
    <w:rsid w:val="00E66F3A"/>
    <w:rsid w:val="00E67607"/>
    <w:rsid w:val="00E676AC"/>
    <w:rsid w:val="00E70C84"/>
    <w:rsid w:val="00E70F69"/>
    <w:rsid w:val="00E71082"/>
    <w:rsid w:val="00E7242E"/>
    <w:rsid w:val="00E72B18"/>
    <w:rsid w:val="00E72B4E"/>
    <w:rsid w:val="00E72C32"/>
    <w:rsid w:val="00E72C66"/>
    <w:rsid w:val="00E72F37"/>
    <w:rsid w:val="00E72FAE"/>
    <w:rsid w:val="00E73399"/>
    <w:rsid w:val="00E737F9"/>
    <w:rsid w:val="00E73D15"/>
    <w:rsid w:val="00E73F05"/>
    <w:rsid w:val="00E747B2"/>
    <w:rsid w:val="00E74939"/>
    <w:rsid w:val="00E74EFA"/>
    <w:rsid w:val="00E7509C"/>
    <w:rsid w:val="00E7541C"/>
    <w:rsid w:val="00E7564B"/>
    <w:rsid w:val="00E75E4B"/>
    <w:rsid w:val="00E762A9"/>
    <w:rsid w:val="00E76FF5"/>
    <w:rsid w:val="00E77680"/>
    <w:rsid w:val="00E80624"/>
    <w:rsid w:val="00E82A36"/>
    <w:rsid w:val="00E83021"/>
    <w:rsid w:val="00E83748"/>
    <w:rsid w:val="00E842ED"/>
    <w:rsid w:val="00E84344"/>
    <w:rsid w:val="00E8545F"/>
    <w:rsid w:val="00E858C7"/>
    <w:rsid w:val="00E861C5"/>
    <w:rsid w:val="00E86A78"/>
    <w:rsid w:val="00E86F87"/>
    <w:rsid w:val="00E8740A"/>
    <w:rsid w:val="00E877EC"/>
    <w:rsid w:val="00E90DD4"/>
    <w:rsid w:val="00E9163D"/>
    <w:rsid w:val="00E937A3"/>
    <w:rsid w:val="00E93E90"/>
    <w:rsid w:val="00E94253"/>
    <w:rsid w:val="00E945C9"/>
    <w:rsid w:val="00E95875"/>
    <w:rsid w:val="00E9589B"/>
    <w:rsid w:val="00E95AA1"/>
    <w:rsid w:val="00E96274"/>
    <w:rsid w:val="00E965AB"/>
    <w:rsid w:val="00E967A1"/>
    <w:rsid w:val="00E9725B"/>
    <w:rsid w:val="00E9786A"/>
    <w:rsid w:val="00E97C1F"/>
    <w:rsid w:val="00E97C64"/>
    <w:rsid w:val="00EA05F0"/>
    <w:rsid w:val="00EA0958"/>
    <w:rsid w:val="00EA0959"/>
    <w:rsid w:val="00EA0E01"/>
    <w:rsid w:val="00EA10BC"/>
    <w:rsid w:val="00EA1128"/>
    <w:rsid w:val="00EA1538"/>
    <w:rsid w:val="00EA2C91"/>
    <w:rsid w:val="00EA3FDD"/>
    <w:rsid w:val="00EA40B5"/>
    <w:rsid w:val="00EA4BE6"/>
    <w:rsid w:val="00EA64CA"/>
    <w:rsid w:val="00EA74C2"/>
    <w:rsid w:val="00EA7632"/>
    <w:rsid w:val="00EA76B7"/>
    <w:rsid w:val="00EB1310"/>
    <w:rsid w:val="00EB13DC"/>
    <w:rsid w:val="00EB14A1"/>
    <w:rsid w:val="00EB29F2"/>
    <w:rsid w:val="00EB377F"/>
    <w:rsid w:val="00EB4645"/>
    <w:rsid w:val="00EB572F"/>
    <w:rsid w:val="00EB601D"/>
    <w:rsid w:val="00EB72E7"/>
    <w:rsid w:val="00EB79B9"/>
    <w:rsid w:val="00EC0021"/>
    <w:rsid w:val="00EC1100"/>
    <w:rsid w:val="00EC12C9"/>
    <w:rsid w:val="00EC134E"/>
    <w:rsid w:val="00EC202B"/>
    <w:rsid w:val="00EC32FC"/>
    <w:rsid w:val="00EC38D2"/>
    <w:rsid w:val="00EC3994"/>
    <w:rsid w:val="00EC41A4"/>
    <w:rsid w:val="00EC4C7C"/>
    <w:rsid w:val="00EC68EC"/>
    <w:rsid w:val="00EC69B6"/>
    <w:rsid w:val="00EC6AF5"/>
    <w:rsid w:val="00ED023D"/>
    <w:rsid w:val="00ED0912"/>
    <w:rsid w:val="00ED09FE"/>
    <w:rsid w:val="00ED0B83"/>
    <w:rsid w:val="00ED0D11"/>
    <w:rsid w:val="00ED1B59"/>
    <w:rsid w:val="00ED1BB4"/>
    <w:rsid w:val="00ED3E2D"/>
    <w:rsid w:val="00ED4606"/>
    <w:rsid w:val="00ED4F0A"/>
    <w:rsid w:val="00ED5234"/>
    <w:rsid w:val="00ED663D"/>
    <w:rsid w:val="00ED717D"/>
    <w:rsid w:val="00ED7579"/>
    <w:rsid w:val="00ED7B72"/>
    <w:rsid w:val="00EE0755"/>
    <w:rsid w:val="00EE0BA3"/>
    <w:rsid w:val="00EE259C"/>
    <w:rsid w:val="00EE25A3"/>
    <w:rsid w:val="00EE2607"/>
    <w:rsid w:val="00EE2C2E"/>
    <w:rsid w:val="00EE2D4E"/>
    <w:rsid w:val="00EE376D"/>
    <w:rsid w:val="00EE3CFD"/>
    <w:rsid w:val="00EE3DF6"/>
    <w:rsid w:val="00EE3F31"/>
    <w:rsid w:val="00EE4AA4"/>
    <w:rsid w:val="00EE5312"/>
    <w:rsid w:val="00EE61F9"/>
    <w:rsid w:val="00EE649B"/>
    <w:rsid w:val="00EE6573"/>
    <w:rsid w:val="00EE7A39"/>
    <w:rsid w:val="00EF0011"/>
    <w:rsid w:val="00EF01F2"/>
    <w:rsid w:val="00EF1826"/>
    <w:rsid w:val="00EF2631"/>
    <w:rsid w:val="00EF26B4"/>
    <w:rsid w:val="00EF372D"/>
    <w:rsid w:val="00EF37EE"/>
    <w:rsid w:val="00EF5159"/>
    <w:rsid w:val="00EF537D"/>
    <w:rsid w:val="00EF57CC"/>
    <w:rsid w:val="00EF604A"/>
    <w:rsid w:val="00EF6456"/>
    <w:rsid w:val="00EF6554"/>
    <w:rsid w:val="00EF7868"/>
    <w:rsid w:val="00EF7EC9"/>
    <w:rsid w:val="00F00996"/>
    <w:rsid w:val="00F01E65"/>
    <w:rsid w:val="00F02673"/>
    <w:rsid w:val="00F02F52"/>
    <w:rsid w:val="00F03574"/>
    <w:rsid w:val="00F04732"/>
    <w:rsid w:val="00F04756"/>
    <w:rsid w:val="00F048B2"/>
    <w:rsid w:val="00F04A7E"/>
    <w:rsid w:val="00F04BCE"/>
    <w:rsid w:val="00F056B6"/>
    <w:rsid w:val="00F061CE"/>
    <w:rsid w:val="00F07197"/>
    <w:rsid w:val="00F0740E"/>
    <w:rsid w:val="00F100D8"/>
    <w:rsid w:val="00F10E5C"/>
    <w:rsid w:val="00F11317"/>
    <w:rsid w:val="00F11858"/>
    <w:rsid w:val="00F127A9"/>
    <w:rsid w:val="00F1295A"/>
    <w:rsid w:val="00F12D0B"/>
    <w:rsid w:val="00F13905"/>
    <w:rsid w:val="00F14D2C"/>
    <w:rsid w:val="00F159A3"/>
    <w:rsid w:val="00F15F92"/>
    <w:rsid w:val="00F16389"/>
    <w:rsid w:val="00F16BE3"/>
    <w:rsid w:val="00F171CA"/>
    <w:rsid w:val="00F17EF9"/>
    <w:rsid w:val="00F20433"/>
    <w:rsid w:val="00F22043"/>
    <w:rsid w:val="00F22658"/>
    <w:rsid w:val="00F22C4E"/>
    <w:rsid w:val="00F232ED"/>
    <w:rsid w:val="00F2336F"/>
    <w:rsid w:val="00F2358F"/>
    <w:rsid w:val="00F23D36"/>
    <w:rsid w:val="00F24378"/>
    <w:rsid w:val="00F249EB"/>
    <w:rsid w:val="00F25037"/>
    <w:rsid w:val="00F25159"/>
    <w:rsid w:val="00F25A6E"/>
    <w:rsid w:val="00F25D6F"/>
    <w:rsid w:val="00F269CD"/>
    <w:rsid w:val="00F26E0F"/>
    <w:rsid w:val="00F30129"/>
    <w:rsid w:val="00F31253"/>
    <w:rsid w:val="00F312A2"/>
    <w:rsid w:val="00F33F03"/>
    <w:rsid w:val="00F34032"/>
    <w:rsid w:val="00F347F3"/>
    <w:rsid w:val="00F34E57"/>
    <w:rsid w:val="00F34E89"/>
    <w:rsid w:val="00F35307"/>
    <w:rsid w:val="00F359F4"/>
    <w:rsid w:val="00F35A18"/>
    <w:rsid w:val="00F35C44"/>
    <w:rsid w:val="00F35D22"/>
    <w:rsid w:val="00F36583"/>
    <w:rsid w:val="00F36A76"/>
    <w:rsid w:val="00F37C5F"/>
    <w:rsid w:val="00F40442"/>
    <w:rsid w:val="00F41299"/>
    <w:rsid w:val="00F413DF"/>
    <w:rsid w:val="00F4159E"/>
    <w:rsid w:val="00F4210E"/>
    <w:rsid w:val="00F4291B"/>
    <w:rsid w:val="00F42F66"/>
    <w:rsid w:val="00F42F7A"/>
    <w:rsid w:val="00F4325F"/>
    <w:rsid w:val="00F442DA"/>
    <w:rsid w:val="00F448F1"/>
    <w:rsid w:val="00F44B22"/>
    <w:rsid w:val="00F4503F"/>
    <w:rsid w:val="00F4541A"/>
    <w:rsid w:val="00F457A8"/>
    <w:rsid w:val="00F45E4E"/>
    <w:rsid w:val="00F463C4"/>
    <w:rsid w:val="00F47797"/>
    <w:rsid w:val="00F501BD"/>
    <w:rsid w:val="00F507CF"/>
    <w:rsid w:val="00F50920"/>
    <w:rsid w:val="00F50DEA"/>
    <w:rsid w:val="00F50E94"/>
    <w:rsid w:val="00F50F40"/>
    <w:rsid w:val="00F5159C"/>
    <w:rsid w:val="00F51BFA"/>
    <w:rsid w:val="00F5314F"/>
    <w:rsid w:val="00F538CD"/>
    <w:rsid w:val="00F542B6"/>
    <w:rsid w:val="00F546E8"/>
    <w:rsid w:val="00F550F2"/>
    <w:rsid w:val="00F5667C"/>
    <w:rsid w:val="00F56FB5"/>
    <w:rsid w:val="00F579BE"/>
    <w:rsid w:val="00F60775"/>
    <w:rsid w:val="00F60895"/>
    <w:rsid w:val="00F6097F"/>
    <w:rsid w:val="00F61430"/>
    <w:rsid w:val="00F63B72"/>
    <w:rsid w:val="00F63C3D"/>
    <w:rsid w:val="00F63E9D"/>
    <w:rsid w:val="00F63F0D"/>
    <w:rsid w:val="00F64153"/>
    <w:rsid w:val="00F64B01"/>
    <w:rsid w:val="00F64EAF"/>
    <w:rsid w:val="00F6566E"/>
    <w:rsid w:val="00F662BB"/>
    <w:rsid w:val="00F66B35"/>
    <w:rsid w:val="00F67272"/>
    <w:rsid w:val="00F70B7B"/>
    <w:rsid w:val="00F70CA6"/>
    <w:rsid w:val="00F714C3"/>
    <w:rsid w:val="00F71CB7"/>
    <w:rsid w:val="00F721F4"/>
    <w:rsid w:val="00F7251D"/>
    <w:rsid w:val="00F726AD"/>
    <w:rsid w:val="00F72D7E"/>
    <w:rsid w:val="00F73FDD"/>
    <w:rsid w:val="00F742E1"/>
    <w:rsid w:val="00F74A5C"/>
    <w:rsid w:val="00F756C4"/>
    <w:rsid w:val="00F7593A"/>
    <w:rsid w:val="00F807D2"/>
    <w:rsid w:val="00F81FE5"/>
    <w:rsid w:val="00F822A9"/>
    <w:rsid w:val="00F82821"/>
    <w:rsid w:val="00F8309D"/>
    <w:rsid w:val="00F8350C"/>
    <w:rsid w:val="00F83612"/>
    <w:rsid w:val="00F83722"/>
    <w:rsid w:val="00F83D36"/>
    <w:rsid w:val="00F84BB4"/>
    <w:rsid w:val="00F856C7"/>
    <w:rsid w:val="00F86D39"/>
    <w:rsid w:val="00F87F83"/>
    <w:rsid w:val="00F87FE7"/>
    <w:rsid w:val="00F90F85"/>
    <w:rsid w:val="00F9116E"/>
    <w:rsid w:val="00F91660"/>
    <w:rsid w:val="00F92E69"/>
    <w:rsid w:val="00F942F5"/>
    <w:rsid w:val="00F946FA"/>
    <w:rsid w:val="00F95478"/>
    <w:rsid w:val="00F95C18"/>
    <w:rsid w:val="00F96806"/>
    <w:rsid w:val="00F96ACE"/>
    <w:rsid w:val="00F97B44"/>
    <w:rsid w:val="00F97BB4"/>
    <w:rsid w:val="00FA11A0"/>
    <w:rsid w:val="00FA1536"/>
    <w:rsid w:val="00FA1616"/>
    <w:rsid w:val="00FA1FAD"/>
    <w:rsid w:val="00FA2E41"/>
    <w:rsid w:val="00FA3CD5"/>
    <w:rsid w:val="00FA3F6D"/>
    <w:rsid w:val="00FA4136"/>
    <w:rsid w:val="00FA4740"/>
    <w:rsid w:val="00FA59A5"/>
    <w:rsid w:val="00FA605E"/>
    <w:rsid w:val="00FA607D"/>
    <w:rsid w:val="00FA65ED"/>
    <w:rsid w:val="00FA70D4"/>
    <w:rsid w:val="00FA7653"/>
    <w:rsid w:val="00FB06A4"/>
    <w:rsid w:val="00FB09EF"/>
    <w:rsid w:val="00FB14C4"/>
    <w:rsid w:val="00FB160F"/>
    <w:rsid w:val="00FB187E"/>
    <w:rsid w:val="00FB19CE"/>
    <w:rsid w:val="00FB1C00"/>
    <w:rsid w:val="00FB2A38"/>
    <w:rsid w:val="00FB2B3E"/>
    <w:rsid w:val="00FB429D"/>
    <w:rsid w:val="00FB4641"/>
    <w:rsid w:val="00FB4EE2"/>
    <w:rsid w:val="00FB5ACC"/>
    <w:rsid w:val="00FB6A66"/>
    <w:rsid w:val="00FB6F71"/>
    <w:rsid w:val="00FB777E"/>
    <w:rsid w:val="00FB7BE2"/>
    <w:rsid w:val="00FB7C1F"/>
    <w:rsid w:val="00FC0255"/>
    <w:rsid w:val="00FC0266"/>
    <w:rsid w:val="00FC0350"/>
    <w:rsid w:val="00FC0BE4"/>
    <w:rsid w:val="00FC0C4B"/>
    <w:rsid w:val="00FC1541"/>
    <w:rsid w:val="00FC27FC"/>
    <w:rsid w:val="00FC282D"/>
    <w:rsid w:val="00FC3B87"/>
    <w:rsid w:val="00FC3E23"/>
    <w:rsid w:val="00FC4397"/>
    <w:rsid w:val="00FC4404"/>
    <w:rsid w:val="00FC5088"/>
    <w:rsid w:val="00FC6331"/>
    <w:rsid w:val="00FC69E9"/>
    <w:rsid w:val="00FC6B2D"/>
    <w:rsid w:val="00FC6CEB"/>
    <w:rsid w:val="00FC7B0B"/>
    <w:rsid w:val="00FC7DA7"/>
    <w:rsid w:val="00FC7EA0"/>
    <w:rsid w:val="00FD018C"/>
    <w:rsid w:val="00FD0205"/>
    <w:rsid w:val="00FD0DBA"/>
    <w:rsid w:val="00FD1C12"/>
    <w:rsid w:val="00FD2A88"/>
    <w:rsid w:val="00FD2B42"/>
    <w:rsid w:val="00FD2FF7"/>
    <w:rsid w:val="00FD468C"/>
    <w:rsid w:val="00FD4C7B"/>
    <w:rsid w:val="00FD50DB"/>
    <w:rsid w:val="00FD69EB"/>
    <w:rsid w:val="00FD7A78"/>
    <w:rsid w:val="00FD7F47"/>
    <w:rsid w:val="00FE0F29"/>
    <w:rsid w:val="00FE2443"/>
    <w:rsid w:val="00FE688F"/>
    <w:rsid w:val="00FE6AB9"/>
    <w:rsid w:val="00FE7271"/>
    <w:rsid w:val="00FE76E1"/>
    <w:rsid w:val="00FE7B6A"/>
    <w:rsid w:val="00FF00DA"/>
    <w:rsid w:val="00FF0A0C"/>
    <w:rsid w:val="00FF1221"/>
    <w:rsid w:val="00FF1514"/>
    <w:rsid w:val="00FF201A"/>
    <w:rsid w:val="00FF2E56"/>
    <w:rsid w:val="00FF3162"/>
    <w:rsid w:val="00FF3B0B"/>
    <w:rsid w:val="00FF43C6"/>
    <w:rsid w:val="00FF477B"/>
    <w:rsid w:val="00FF51C4"/>
    <w:rsid w:val="00FF65A2"/>
    <w:rsid w:val="00FF6CB7"/>
    <w:rsid w:val="00FF77DB"/>
    <w:rsid w:val="00FF79F4"/>
    <w:rsid w:val="00FF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C1D709"/>
  <w15:docId w15:val="{A8156A97-024F-48A6-A417-212F47A8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03F"/>
    <w:rPr>
      <w:sz w:val="24"/>
      <w:szCs w:val="24"/>
    </w:rPr>
  </w:style>
  <w:style w:type="paragraph" w:styleId="Heading1">
    <w:name w:val="heading 1"/>
    <w:basedOn w:val="Normal"/>
    <w:next w:val="Normal"/>
    <w:link w:val="Heading1Char"/>
    <w:uiPriority w:val="99"/>
    <w:qFormat/>
    <w:rsid w:val="00C14F2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3556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C14F2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21C46"/>
    <w:rPr>
      <w:rFonts w:ascii="Arial" w:hAnsi="Arial" w:cs="Times New Roman"/>
      <w:b/>
      <w:kern w:val="32"/>
      <w:sz w:val="32"/>
      <w:lang w:val="en-US" w:eastAsia="en-US"/>
    </w:rPr>
  </w:style>
  <w:style w:type="character" w:customStyle="1" w:styleId="Heading2Char">
    <w:name w:val="Heading 2 Char"/>
    <w:basedOn w:val="DefaultParagraphFont"/>
    <w:link w:val="Heading2"/>
    <w:uiPriority w:val="99"/>
    <w:locked/>
    <w:rsid w:val="00E35564"/>
    <w:rPr>
      <w:rFonts w:ascii="Arial" w:hAnsi="Arial" w:cs="Times New Roman"/>
      <w:b/>
      <w:i/>
      <w:sz w:val="28"/>
      <w:lang w:val="en-US" w:eastAsia="en-US"/>
    </w:rPr>
  </w:style>
  <w:style w:type="character" w:customStyle="1" w:styleId="Heading3Char">
    <w:name w:val="Heading 3 Char"/>
    <w:basedOn w:val="DefaultParagraphFont"/>
    <w:link w:val="Heading3"/>
    <w:uiPriority w:val="99"/>
    <w:locked/>
    <w:rsid w:val="00C14F28"/>
    <w:rPr>
      <w:rFonts w:ascii="Arial" w:hAnsi="Arial" w:cs="Times New Roman"/>
      <w:b/>
      <w:sz w:val="26"/>
      <w:lang w:val="en-US" w:eastAsia="en-US"/>
    </w:rPr>
  </w:style>
  <w:style w:type="paragraph" w:styleId="BalloonText">
    <w:name w:val="Balloon Text"/>
    <w:basedOn w:val="Normal"/>
    <w:link w:val="BalloonTextChar"/>
    <w:uiPriority w:val="99"/>
    <w:rsid w:val="00F40442"/>
    <w:rPr>
      <w:rFonts w:ascii="Tahoma" w:hAnsi="Tahoma"/>
      <w:sz w:val="16"/>
      <w:szCs w:val="16"/>
    </w:rPr>
  </w:style>
  <w:style w:type="character" w:customStyle="1" w:styleId="BalloonTextChar">
    <w:name w:val="Balloon Text Char"/>
    <w:basedOn w:val="DefaultParagraphFont"/>
    <w:link w:val="BalloonText"/>
    <w:uiPriority w:val="99"/>
    <w:locked/>
    <w:rsid w:val="00F40442"/>
    <w:rPr>
      <w:rFonts w:ascii="Tahoma" w:hAnsi="Tahoma" w:cs="Times New Roman"/>
      <w:sz w:val="16"/>
    </w:rPr>
  </w:style>
  <w:style w:type="character" w:styleId="CommentReference">
    <w:name w:val="annotation reference"/>
    <w:basedOn w:val="DefaultParagraphFont"/>
    <w:uiPriority w:val="99"/>
    <w:rsid w:val="00F40442"/>
    <w:rPr>
      <w:rFonts w:cs="Times New Roman"/>
      <w:sz w:val="16"/>
    </w:rPr>
  </w:style>
  <w:style w:type="paragraph" w:styleId="CommentText">
    <w:name w:val="annotation text"/>
    <w:basedOn w:val="Normal"/>
    <w:link w:val="CommentTextChar"/>
    <w:uiPriority w:val="99"/>
    <w:rsid w:val="00F40442"/>
    <w:rPr>
      <w:sz w:val="20"/>
      <w:szCs w:val="20"/>
    </w:rPr>
  </w:style>
  <w:style w:type="character" w:customStyle="1" w:styleId="CommentTextChar">
    <w:name w:val="Comment Text Char"/>
    <w:basedOn w:val="DefaultParagraphFont"/>
    <w:link w:val="CommentText"/>
    <w:uiPriority w:val="99"/>
    <w:locked/>
    <w:rsid w:val="00F40442"/>
    <w:rPr>
      <w:rFonts w:cs="Times New Roman"/>
    </w:rPr>
  </w:style>
  <w:style w:type="paragraph" w:styleId="CommentSubject">
    <w:name w:val="annotation subject"/>
    <w:basedOn w:val="CommentText"/>
    <w:next w:val="CommentText"/>
    <w:link w:val="CommentSubjectChar"/>
    <w:uiPriority w:val="99"/>
    <w:rsid w:val="00F40442"/>
    <w:rPr>
      <w:b/>
      <w:bCs/>
    </w:rPr>
  </w:style>
  <w:style w:type="character" w:customStyle="1" w:styleId="CommentSubjectChar">
    <w:name w:val="Comment Subject Char"/>
    <w:basedOn w:val="CommentTextChar"/>
    <w:link w:val="CommentSubject"/>
    <w:uiPriority w:val="99"/>
    <w:locked/>
    <w:rsid w:val="00F40442"/>
    <w:rPr>
      <w:rFonts w:cs="Times New Roman"/>
      <w:b/>
    </w:rPr>
  </w:style>
  <w:style w:type="paragraph" w:styleId="ListParagraph">
    <w:name w:val="List Paragraph"/>
    <w:basedOn w:val="Normal"/>
    <w:uiPriority w:val="99"/>
    <w:qFormat/>
    <w:rsid w:val="00FF201A"/>
    <w:pPr>
      <w:ind w:left="720"/>
      <w:contextualSpacing/>
    </w:pPr>
  </w:style>
  <w:style w:type="paragraph" w:styleId="Header">
    <w:name w:val="header"/>
    <w:basedOn w:val="Normal"/>
    <w:link w:val="HeaderChar"/>
    <w:uiPriority w:val="99"/>
    <w:rsid w:val="00A21659"/>
    <w:pPr>
      <w:tabs>
        <w:tab w:val="center" w:pos="4680"/>
        <w:tab w:val="right" w:pos="9360"/>
      </w:tabs>
    </w:pPr>
  </w:style>
  <w:style w:type="character" w:customStyle="1" w:styleId="HeaderChar">
    <w:name w:val="Header Char"/>
    <w:basedOn w:val="DefaultParagraphFont"/>
    <w:link w:val="Header"/>
    <w:uiPriority w:val="99"/>
    <w:locked/>
    <w:rsid w:val="00A21659"/>
    <w:rPr>
      <w:rFonts w:cs="Times New Roman"/>
      <w:sz w:val="24"/>
      <w:szCs w:val="24"/>
    </w:rPr>
  </w:style>
  <w:style w:type="paragraph" w:styleId="Footer">
    <w:name w:val="footer"/>
    <w:basedOn w:val="Normal"/>
    <w:link w:val="FooterChar"/>
    <w:uiPriority w:val="99"/>
    <w:rsid w:val="00A21659"/>
    <w:pPr>
      <w:tabs>
        <w:tab w:val="center" w:pos="4680"/>
        <w:tab w:val="right" w:pos="9360"/>
      </w:tabs>
    </w:pPr>
  </w:style>
  <w:style w:type="character" w:customStyle="1" w:styleId="FooterChar">
    <w:name w:val="Footer Char"/>
    <w:basedOn w:val="DefaultParagraphFont"/>
    <w:link w:val="Footer"/>
    <w:uiPriority w:val="99"/>
    <w:locked/>
    <w:rsid w:val="00A21659"/>
    <w:rPr>
      <w:rFonts w:cs="Times New Roman"/>
      <w:sz w:val="24"/>
      <w:szCs w:val="24"/>
    </w:rPr>
  </w:style>
  <w:style w:type="paragraph" w:styleId="DocumentMap">
    <w:name w:val="Document Map"/>
    <w:basedOn w:val="Normal"/>
    <w:link w:val="DocumentMapChar"/>
    <w:uiPriority w:val="99"/>
    <w:semiHidden/>
    <w:rsid w:val="00922A6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86724"/>
    <w:rPr>
      <w:rFonts w:cs="Times New Roman"/>
      <w:sz w:val="2"/>
    </w:rPr>
  </w:style>
  <w:style w:type="character" w:styleId="PlaceholderText">
    <w:name w:val="Placeholder Text"/>
    <w:basedOn w:val="DefaultParagraphFont"/>
    <w:uiPriority w:val="99"/>
    <w:semiHidden/>
    <w:rsid w:val="00AD5DAD"/>
    <w:rPr>
      <w:color w:val="808080"/>
    </w:rPr>
  </w:style>
  <w:style w:type="paragraph" w:styleId="NormalWeb">
    <w:name w:val="Normal (Web)"/>
    <w:basedOn w:val="Normal"/>
    <w:uiPriority w:val="99"/>
    <w:unhideWhenUsed/>
    <w:rsid w:val="00DF32D9"/>
    <w:pPr>
      <w:spacing w:before="100" w:beforeAutospacing="1" w:after="100" w:afterAutospacing="1"/>
    </w:pPr>
  </w:style>
  <w:style w:type="paragraph" w:customStyle="1" w:styleId="Default">
    <w:name w:val="Default"/>
    <w:basedOn w:val="Normal"/>
    <w:rsid w:val="006B39DC"/>
    <w:rPr>
      <w:rFonts w:ascii="Arial" w:eastAsia="Arial" w:hAnsi="Arial"/>
      <w:color w:val="000000"/>
    </w:rPr>
  </w:style>
  <w:style w:type="paragraph" w:customStyle="1" w:styleId="TableParagraph">
    <w:name w:val="Table Paragraph"/>
    <w:basedOn w:val="ListParagraph"/>
    <w:uiPriority w:val="1"/>
    <w:qFormat/>
    <w:rsid w:val="006B39DC"/>
    <w:pPr>
      <w:spacing w:line="276" w:lineRule="auto"/>
      <w:ind w:left="900"/>
    </w:pPr>
    <w:rPr>
      <w:rFonts w:ascii="Calibri" w:hAnsi="Calibri"/>
      <w:bCs/>
      <w:sz w:val="22"/>
      <w:szCs w:val="22"/>
      <w:lang w:val="en-AU" w:bidi="en-US"/>
    </w:rPr>
  </w:style>
  <w:style w:type="paragraph" w:styleId="NoSpacing">
    <w:name w:val="No Spacing"/>
    <w:uiPriority w:val="1"/>
    <w:qFormat/>
    <w:rsid w:val="000017EE"/>
    <w:rPr>
      <w:rFonts w:asciiTheme="minorHAnsi" w:eastAsiaTheme="minorHAnsi" w:hAnsiTheme="minorHAnsi" w:cstheme="minorBidi"/>
    </w:rPr>
  </w:style>
  <w:style w:type="table" w:styleId="TableGrid">
    <w:name w:val="Table Grid"/>
    <w:basedOn w:val="TableNormal"/>
    <w:uiPriority w:val="39"/>
    <w:locked/>
    <w:rsid w:val="003F7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B47564"/>
    <w:pPr>
      <w:widowControl w:val="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7AE6"/>
    <w:rPr>
      <w:sz w:val="24"/>
      <w:szCs w:val="24"/>
    </w:rPr>
  </w:style>
  <w:style w:type="character" w:styleId="Hyperlink">
    <w:name w:val="Hyperlink"/>
    <w:basedOn w:val="DefaultParagraphFont"/>
    <w:uiPriority w:val="99"/>
    <w:unhideWhenUsed/>
    <w:rsid w:val="008E2E99"/>
    <w:rPr>
      <w:color w:val="0000FF" w:themeColor="hyperlink"/>
      <w:u w:val="single"/>
    </w:rPr>
  </w:style>
  <w:style w:type="character" w:styleId="UnresolvedMention">
    <w:name w:val="Unresolved Mention"/>
    <w:basedOn w:val="DefaultParagraphFont"/>
    <w:uiPriority w:val="99"/>
    <w:semiHidden/>
    <w:unhideWhenUsed/>
    <w:rsid w:val="008E2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247347">
      <w:bodyDiv w:val="1"/>
      <w:marLeft w:val="0"/>
      <w:marRight w:val="0"/>
      <w:marTop w:val="0"/>
      <w:marBottom w:val="0"/>
      <w:divBdr>
        <w:top w:val="none" w:sz="0" w:space="0" w:color="auto"/>
        <w:left w:val="none" w:sz="0" w:space="0" w:color="auto"/>
        <w:bottom w:val="none" w:sz="0" w:space="0" w:color="auto"/>
        <w:right w:val="none" w:sz="0" w:space="0" w:color="auto"/>
      </w:divBdr>
    </w:div>
    <w:div w:id="829056681">
      <w:bodyDiv w:val="1"/>
      <w:marLeft w:val="0"/>
      <w:marRight w:val="0"/>
      <w:marTop w:val="0"/>
      <w:marBottom w:val="0"/>
      <w:divBdr>
        <w:top w:val="none" w:sz="0" w:space="0" w:color="auto"/>
        <w:left w:val="none" w:sz="0" w:space="0" w:color="auto"/>
        <w:bottom w:val="none" w:sz="0" w:space="0" w:color="auto"/>
        <w:right w:val="none" w:sz="0" w:space="0" w:color="auto"/>
      </w:divBdr>
      <w:divsChild>
        <w:div w:id="2042976427">
          <w:marLeft w:val="0"/>
          <w:marRight w:val="0"/>
          <w:marTop w:val="0"/>
          <w:marBottom w:val="0"/>
          <w:divBdr>
            <w:top w:val="none" w:sz="0" w:space="0" w:color="auto"/>
            <w:left w:val="none" w:sz="0" w:space="0" w:color="auto"/>
            <w:bottom w:val="none" w:sz="0" w:space="0" w:color="auto"/>
            <w:right w:val="none" w:sz="0" w:space="0" w:color="auto"/>
          </w:divBdr>
          <w:divsChild>
            <w:div w:id="831220420">
              <w:marLeft w:val="0"/>
              <w:marRight w:val="0"/>
              <w:marTop w:val="0"/>
              <w:marBottom w:val="0"/>
              <w:divBdr>
                <w:top w:val="none" w:sz="0" w:space="0" w:color="auto"/>
                <w:left w:val="none" w:sz="0" w:space="0" w:color="auto"/>
                <w:bottom w:val="none" w:sz="0" w:space="0" w:color="auto"/>
                <w:right w:val="none" w:sz="0" w:space="0" w:color="auto"/>
              </w:divBdr>
              <w:divsChild>
                <w:div w:id="54398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58677">
      <w:bodyDiv w:val="1"/>
      <w:marLeft w:val="0"/>
      <w:marRight w:val="0"/>
      <w:marTop w:val="0"/>
      <w:marBottom w:val="0"/>
      <w:divBdr>
        <w:top w:val="none" w:sz="0" w:space="0" w:color="auto"/>
        <w:left w:val="none" w:sz="0" w:space="0" w:color="auto"/>
        <w:bottom w:val="none" w:sz="0" w:space="0" w:color="auto"/>
        <w:right w:val="none" w:sz="0" w:space="0" w:color="auto"/>
      </w:divBdr>
    </w:div>
    <w:div w:id="109563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leg.wa.gov/rcw/default.aspx?Cite=21.20"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pp.leg.wa.gov/rcw/default.aspx?Cite=21.20"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542C617-695E-4E13-A8BC-F9A6E7A38DF6}"/>
      </w:docPartPr>
      <w:docPartBody>
        <w:p w:rsidR="00012753" w:rsidRDefault="004C709A">
          <w:r w:rsidRPr="00495D92">
            <w:rPr>
              <w:rStyle w:val="PlaceholderText"/>
            </w:rPr>
            <w:t>Click or tap here to enter text.</w:t>
          </w:r>
        </w:p>
      </w:docPartBody>
    </w:docPart>
    <w:docPart>
      <w:docPartPr>
        <w:name w:val="DefaultPlaceholder_1082065158"/>
        <w:category>
          <w:name w:val="General"/>
          <w:gallery w:val="placeholder"/>
        </w:category>
        <w:types>
          <w:type w:val="bbPlcHdr"/>
        </w:types>
        <w:behaviors>
          <w:behavior w:val="content"/>
        </w:behaviors>
        <w:guid w:val="{102F4E54-8438-4235-8699-8734FFC51135}"/>
      </w:docPartPr>
      <w:docPartBody>
        <w:p w:rsidR="0039677C" w:rsidRDefault="00ED1139">
          <w:r w:rsidRPr="00C45AC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09A"/>
    <w:rsid w:val="00012753"/>
    <w:rsid w:val="000F4063"/>
    <w:rsid w:val="00153C41"/>
    <w:rsid w:val="001905BA"/>
    <w:rsid w:val="001A47D0"/>
    <w:rsid w:val="001B0484"/>
    <w:rsid w:val="001E211C"/>
    <w:rsid w:val="00213C51"/>
    <w:rsid w:val="00227131"/>
    <w:rsid w:val="003638D7"/>
    <w:rsid w:val="0039677C"/>
    <w:rsid w:val="004B0F03"/>
    <w:rsid w:val="004C709A"/>
    <w:rsid w:val="004F720F"/>
    <w:rsid w:val="00606514"/>
    <w:rsid w:val="00630FCC"/>
    <w:rsid w:val="00683A18"/>
    <w:rsid w:val="006A59AE"/>
    <w:rsid w:val="007B24E9"/>
    <w:rsid w:val="00871DAD"/>
    <w:rsid w:val="0089269F"/>
    <w:rsid w:val="008D18BE"/>
    <w:rsid w:val="00A10057"/>
    <w:rsid w:val="00A44B4C"/>
    <w:rsid w:val="00A84F9D"/>
    <w:rsid w:val="00A9697E"/>
    <w:rsid w:val="00B14046"/>
    <w:rsid w:val="00B15537"/>
    <w:rsid w:val="00C91719"/>
    <w:rsid w:val="00CB3BCD"/>
    <w:rsid w:val="00D7059E"/>
    <w:rsid w:val="00DB6FC0"/>
    <w:rsid w:val="00E10909"/>
    <w:rsid w:val="00E46E4E"/>
    <w:rsid w:val="00ED1139"/>
    <w:rsid w:val="00FA70F4"/>
    <w:rsid w:val="00FE1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113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C4E23-C470-4A77-8751-ED44E6E45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3658</Words>
  <Characters>20856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Wealth Management Agreement</vt:lpstr>
    </vt:vector>
  </TitlesOfParts>
  <Company>Highland Capital Management, LLC</Company>
  <LinksUpToDate>false</LinksUpToDate>
  <CharactersWithSpaces>24466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Wealth Management Agreement</dc:title>
  <dc:creator>Precedent Consulting</dc:creator>
  <cp:lastModifiedBy>Lauren Heyne at Home</cp:lastModifiedBy>
  <cp:revision>3</cp:revision>
  <cp:lastPrinted>2017-06-09T17:40:00Z</cp:lastPrinted>
  <dcterms:created xsi:type="dcterms:W3CDTF">2022-09-13T14:53:00Z</dcterms:created>
  <dcterms:modified xsi:type="dcterms:W3CDTF">2022-09-13T14:53:00Z</dcterms:modified>
</cp:coreProperties>
</file>